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9174F6" w:rsidRPr="009174F6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9174F6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74F6">
              <w:rPr>
                <w:sz w:val="24"/>
                <w:szCs w:val="24"/>
              </w:rPr>
              <w:t xml:space="preserve"> </w:t>
            </w:r>
            <w:r w:rsidR="00290A85" w:rsidRPr="009174F6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019E540C">
                  <wp:extent cx="718185" cy="718185"/>
                  <wp:effectExtent l="0" t="0" r="5715" b="5715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9174F6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74F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577EB736">
                  <wp:extent cx="762000" cy="79800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12" cy="80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9174F6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9174F6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1926E75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657225" cy="666750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9174F6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9174F6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9174F6">
        <w:rPr>
          <w:noProof/>
          <w:sz w:val="24"/>
          <w:szCs w:val="24"/>
          <w:lang w:val="ru-RU" w:eastAsia="ru-RU"/>
        </w:rPr>
        <w:t xml:space="preserve">                     </w:t>
      </w:r>
    </w:p>
    <w:p w14:paraId="41E17BF3" w14:textId="6566094C" w:rsidR="004B53EE" w:rsidRPr="009174F6" w:rsidRDefault="00EB207D" w:rsidP="00E74D98">
      <w:pPr>
        <w:pStyle w:val="2"/>
        <w:tabs>
          <w:tab w:val="left" w:pos="426"/>
          <w:tab w:val="left" w:pos="600"/>
        </w:tabs>
        <w:rPr>
          <w:b/>
          <w:caps/>
          <w:sz w:val="24"/>
          <w:szCs w:val="24"/>
          <w:lang w:val="ru-RU"/>
        </w:rPr>
      </w:pPr>
      <w:r w:rsidRPr="009174F6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9174F6">
        <w:rPr>
          <w:b/>
          <w:bCs/>
          <w:sz w:val="24"/>
          <w:szCs w:val="24"/>
          <w:lang w:val="ru-RU"/>
        </w:rPr>
        <w:tab/>
      </w:r>
      <w:r w:rsidRPr="009174F6">
        <w:rPr>
          <w:b/>
          <w:bCs/>
          <w:sz w:val="24"/>
          <w:szCs w:val="24"/>
          <w:lang w:val="ru-RU"/>
        </w:rPr>
        <w:tab/>
      </w:r>
      <w:r w:rsidR="00823A20" w:rsidRPr="009174F6">
        <w:rPr>
          <w:b/>
          <w:caps/>
          <w:sz w:val="24"/>
          <w:szCs w:val="24"/>
          <w:lang w:val="ru-RU" w:bidi="fa-IR"/>
        </w:rPr>
        <w:t>СРЕДНЕ</w:t>
      </w:r>
      <w:r w:rsidR="004B53EE" w:rsidRPr="009174F6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="00823A20" w:rsidRPr="009174F6">
        <w:rPr>
          <w:b/>
          <w:caps/>
          <w:sz w:val="24"/>
          <w:szCs w:val="24"/>
          <w:lang w:val="ru-RU" w:bidi="fa-IR"/>
        </w:rPr>
        <w:t>ФАО</w:t>
      </w:r>
      <w:r w:rsidR="004B53EE" w:rsidRPr="009174F6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9174F6" w:rsidRDefault="00823A20" w:rsidP="00823A20">
      <w:pPr>
        <w:jc w:val="center"/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9174F6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9174F6" w:rsidRDefault="00D87632" w:rsidP="00823A20">
      <w:pPr>
        <w:jc w:val="center"/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9174F6" w:rsidRDefault="00B71C3F" w:rsidP="00823A20">
      <w:pPr>
        <w:rPr>
          <w:b/>
          <w:lang w:val="ru-RU"/>
        </w:rPr>
      </w:pPr>
    </w:p>
    <w:p w14:paraId="7A3CDD61" w14:textId="65DE3868" w:rsidR="00B71C3F" w:rsidRPr="009174F6" w:rsidRDefault="00EA6B6D" w:rsidP="00823A20">
      <w:pPr>
        <w:ind w:left="3540" w:hanging="3540"/>
        <w:jc w:val="both"/>
        <w:rPr>
          <w:b/>
          <w:lang w:val="ru-RU"/>
        </w:rPr>
      </w:pPr>
      <w:r w:rsidRPr="009174F6">
        <w:rPr>
          <w:b/>
          <w:lang w:val="ru-RU"/>
        </w:rPr>
        <w:t>Позиция:</w:t>
      </w:r>
      <w:r w:rsidR="00B71C3F" w:rsidRPr="009174F6">
        <w:rPr>
          <w:b/>
          <w:lang w:val="ru-RU"/>
        </w:rPr>
        <w:tab/>
      </w:r>
      <w:r w:rsidR="007979F0" w:rsidRPr="009174F6">
        <w:rPr>
          <w:b/>
          <w:iCs/>
          <w:lang w:val="ru-RU"/>
        </w:rPr>
        <w:t>Полев</w:t>
      </w:r>
      <w:r w:rsidR="00E74D98">
        <w:rPr>
          <w:b/>
          <w:iCs/>
          <w:lang w:val="ru-RU"/>
        </w:rPr>
        <w:t>ой</w:t>
      </w:r>
      <w:r w:rsidR="007979F0" w:rsidRPr="009174F6">
        <w:rPr>
          <w:b/>
          <w:iCs/>
          <w:lang w:val="ru-RU"/>
        </w:rPr>
        <w:t xml:space="preserve"> координатор проекта в </w:t>
      </w:r>
      <w:proofErr w:type="spellStart"/>
      <w:r w:rsidR="00FA5CDB">
        <w:rPr>
          <w:b/>
          <w:iCs/>
          <w:lang w:val="ru-RU"/>
        </w:rPr>
        <w:t>Раштс</w:t>
      </w:r>
      <w:r w:rsidR="007979F0" w:rsidRPr="009174F6">
        <w:rPr>
          <w:b/>
          <w:iCs/>
          <w:lang w:val="ru-RU"/>
        </w:rPr>
        <w:t>ком</w:t>
      </w:r>
      <w:proofErr w:type="spellEnd"/>
      <w:r w:rsidR="00FA5CDB">
        <w:rPr>
          <w:b/>
          <w:iCs/>
          <w:lang w:val="ru-RU"/>
        </w:rPr>
        <w:t xml:space="preserve"> и </w:t>
      </w:r>
      <w:proofErr w:type="spellStart"/>
      <w:r w:rsidR="00FA5CDB">
        <w:rPr>
          <w:b/>
          <w:iCs/>
          <w:lang w:val="ru-RU"/>
        </w:rPr>
        <w:t>Таджикабадском</w:t>
      </w:r>
      <w:proofErr w:type="spellEnd"/>
      <w:r w:rsidR="007979F0" w:rsidRPr="009174F6">
        <w:rPr>
          <w:b/>
          <w:iCs/>
          <w:lang w:val="ru-RU"/>
        </w:rPr>
        <w:t xml:space="preserve"> район</w:t>
      </w:r>
      <w:r w:rsidR="00E74D98">
        <w:rPr>
          <w:b/>
          <w:iCs/>
          <w:lang w:val="ru-RU"/>
        </w:rPr>
        <w:t>е</w:t>
      </w:r>
      <w:r w:rsidR="003A0D01" w:rsidRPr="009174F6">
        <w:rPr>
          <w:bCs/>
          <w:iCs/>
          <w:lang w:val="ru-RU"/>
        </w:rPr>
        <w:t>.</w:t>
      </w:r>
    </w:p>
    <w:p w14:paraId="5319BD69" w14:textId="77777777" w:rsidR="00E022E0" w:rsidRPr="009174F6" w:rsidRDefault="00E022E0" w:rsidP="00823A20">
      <w:pPr>
        <w:ind w:left="3544" w:hanging="3544"/>
        <w:rPr>
          <w:b/>
          <w:lang w:val="ru-RU"/>
        </w:rPr>
      </w:pPr>
    </w:p>
    <w:p w14:paraId="0C05D4B1" w14:textId="0E61A593" w:rsidR="00EA6B6D" w:rsidRPr="009174F6" w:rsidRDefault="00B71C3F" w:rsidP="00823A20">
      <w:pPr>
        <w:ind w:left="3544" w:hanging="3544"/>
        <w:rPr>
          <w:b/>
          <w:lang w:val="ru-RU"/>
        </w:rPr>
      </w:pPr>
      <w:r w:rsidRPr="009174F6">
        <w:rPr>
          <w:b/>
          <w:lang w:val="ru-RU"/>
        </w:rPr>
        <w:t xml:space="preserve">Продолжительность </w:t>
      </w:r>
      <w:r w:rsidR="00E022E0" w:rsidRPr="009174F6">
        <w:rPr>
          <w:b/>
          <w:lang w:val="ru-RU"/>
        </w:rPr>
        <w:t>работы</w:t>
      </w:r>
      <w:r w:rsidRPr="009174F6">
        <w:rPr>
          <w:b/>
          <w:lang w:val="ru-RU"/>
        </w:rPr>
        <w:t xml:space="preserve">: </w:t>
      </w:r>
      <w:r w:rsidRPr="009174F6">
        <w:rPr>
          <w:b/>
          <w:lang w:val="ru-RU"/>
        </w:rPr>
        <w:tab/>
      </w:r>
      <w:r w:rsidR="00823A20" w:rsidRPr="009174F6">
        <w:rPr>
          <w:b/>
          <w:lang w:val="ru-RU"/>
        </w:rPr>
        <w:t>19</w:t>
      </w:r>
      <w:r w:rsidR="00AD7766" w:rsidRPr="009174F6">
        <w:rPr>
          <w:b/>
          <w:lang w:val="ru-RU"/>
        </w:rPr>
        <w:t xml:space="preserve"> </w:t>
      </w:r>
      <w:r w:rsidRPr="009174F6">
        <w:rPr>
          <w:b/>
          <w:lang w:val="ru-RU"/>
        </w:rPr>
        <w:t>ме</w:t>
      </w:r>
      <w:r w:rsidR="00D70A61" w:rsidRPr="009174F6">
        <w:rPr>
          <w:b/>
          <w:lang w:val="ru-RU"/>
        </w:rPr>
        <w:t>сяцев</w:t>
      </w:r>
      <w:r w:rsidRPr="009174F6">
        <w:rPr>
          <w:b/>
          <w:lang w:val="ru-RU"/>
        </w:rPr>
        <w:t>.</w:t>
      </w:r>
      <w:r w:rsidR="00D54E27" w:rsidRPr="009174F6">
        <w:rPr>
          <w:lang w:val="ru-RU"/>
        </w:rPr>
        <w:t xml:space="preserve"> </w:t>
      </w:r>
    </w:p>
    <w:p w14:paraId="22B19C3A" w14:textId="77777777" w:rsidR="00E022E0" w:rsidRPr="009174F6" w:rsidRDefault="00E022E0" w:rsidP="00823A20">
      <w:pPr>
        <w:ind w:left="3544" w:hanging="3544"/>
        <w:rPr>
          <w:b/>
          <w:lang w:val="ru-RU"/>
        </w:rPr>
      </w:pPr>
    </w:p>
    <w:p w14:paraId="56BD46EB" w14:textId="688D12FF" w:rsidR="00B71C3F" w:rsidRPr="009174F6" w:rsidRDefault="00B71C3F" w:rsidP="00823A20">
      <w:pPr>
        <w:ind w:left="3544" w:hanging="3544"/>
        <w:rPr>
          <w:b/>
          <w:lang w:val="ru-RU"/>
        </w:rPr>
      </w:pPr>
      <w:r w:rsidRPr="009174F6">
        <w:rPr>
          <w:b/>
          <w:lang w:val="ru-RU"/>
        </w:rPr>
        <w:t>Место работы:</w:t>
      </w:r>
      <w:r w:rsidRPr="009174F6">
        <w:rPr>
          <w:b/>
          <w:lang w:val="ru-RU"/>
        </w:rPr>
        <w:tab/>
      </w:r>
      <w:r w:rsidRPr="009174F6">
        <w:rPr>
          <w:b/>
          <w:bCs/>
          <w:lang w:val="ru-RU"/>
        </w:rPr>
        <w:tab/>
      </w:r>
      <w:r w:rsidR="00E022E0" w:rsidRPr="009174F6">
        <w:rPr>
          <w:b/>
          <w:bCs/>
          <w:lang w:val="ru-RU"/>
        </w:rPr>
        <w:t>г.</w:t>
      </w:r>
      <w:r w:rsidR="00A2360A" w:rsidRPr="009174F6">
        <w:rPr>
          <w:b/>
          <w:bCs/>
          <w:lang w:val="ru-RU"/>
        </w:rPr>
        <w:t xml:space="preserve"> </w:t>
      </w:r>
      <w:r w:rsidRPr="009174F6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9174F6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9174F6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9174F6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9174F6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9174F6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9174F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9174F6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9174F6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9174F6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9174F6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9174F6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9174F6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9174F6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9174F6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8EA2CD3" w14:textId="39FA8AE9" w:rsidR="0039219C" w:rsidRPr="009174F6" w:rsidRDefault="0039219C" w:rsidP="00823A20">
      <w:pPr>
        <w:jc w:val="both"/>
        <w:rPr>
          <w:b/>
          <w:bCs/>
          <w:lang w:val="ru-RU" w:bidi="fa-IR"/>
        </w:rPr>
      </w:pPr>
      <w:r w:rsidRPr="009174F6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9174F6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9174F6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9174F6">
        <w:rPr>
          <w:b/>
          <w:bCs/>
          <w:iCs/>
          <w:u w:val="single"/>
          <w:lang w:val="tg-Cyrl-TJ" w:bidi="fa-IR"/>
        </w:rPr>
        <w:t>Б.Гафуров</w:t>
      </w:r>
      <w:r w:rsidRPr="009174F6">
        <w:rPr>
          <w:b/>
          <w:bCs/>
          <w:iCs/>
          <w:u w:val="single"/>
          <w:lang w:val="ru-RU" w:bidi="fa-IR"/>
        </w:rPr>
        <w:t xml:space="preserve">, </w:t>
      </w:r>
      <w:r w:rsidR="00823A20" w:rsidRPr="009174F6">
        <w:rPr>
          <w:b/>
          <w:bCs/>
          <w:iCs/>
          <w:u w:val="single"/>
          <w:lang w:val="ru-RU" w:bidi="fa-IR"/>
        </w:rPr>
        <w:t>373</w:t>
      </w:r>
      <w:r w:rsidRPr="009174F6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9174F6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9174F6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9174F6">
        <w:rPr>
          <w:b/>
          <w:u w:val="single"/>
          <w:lang w:val="ru-RU"/>
        </w:rPr>
        <w:t>10</w:t>
      </w:r>
      <w:r w:rsidR="001343FD" w:rsidRPr="009174F6">
        <w:rPr>
          <w:b/>
          <w:u w:val="single"/>
          <w:lang w:val="ru-RU"/>
        </w:rPr>
        <w:t xml:space="preserve"> </w:t>
      </w:r>
      <w:r w:rsidR="00823A20" w:rsidRPr="009174F6">
        <w:rPr>
          <w:b/>
          <w:u w:val="single"/>
          <w:lang w:val="ru-RU"/>
        </w:rPr>
        <w:t>январ</w:t>
      </w:r>
      <w:r w:rsidR="001343FD" w:rsidRPr="009174F6">
        <w:rPr>
          <w:b/>
          <w:u w:val="single"/>
          <w:lang w:val="ru-RU"/>
        </w:rPr>
        <w:t>я 202</w:t>
      </w:r>
      <w:r w:rsidR="00823A20" w:rsidRPr="009174F6">
        <w:rPr>
          <w:b/>
          <w:u w:val="single"/>
          <w:lang w:val="ru-RU"/>
        </w:rPr>
        <w:t>4</w:t>
      </w:r>
      <w:r w:rsidR="001343FD" w:rsidRPr="009174F6">
        <w:rPr>
          <w:b/>
          <w:u w:val="single"/>
          <w:lang w:val="ru-RU"/>
        </w:rPr>
        <w:t xml:space="preserve"> г</w:t>
      </w:r>
      <w:r w:rsidR="008204BD" w:rsidRPr="009174F6">
        <w:rPr>
          <w:b/>
          <w:bCs/>
          <w:iCs/>
          <w:u w:val="single"/>
          <w:lang w:val="ru-RU" w:bidi="fa-IR"/>
        </w:rPr>
        <w:t>.</w:t>
      </w:r>
      <w:r w:rsidRPr="009174F6">
        <w:rPr>
          <w:b/>
          <w:bCs/>
          <w:iCs/>
          <w:u w:val="single"/>
          <w:lang w:val="ru-RU" w:bidi="fa-IR"/>
        </w:rPr>
        <w:t xml:space="preserve">, </w:t>
      </w:r>
      <w:r w:rsidR="00733FCE" w:rsidRPr="009174F6">
        <w:rPr>
          <w:b/>
          <w:bCs/>
          <w:iCs/>
          <w:u w:val="single"/>
          <w:lang w:val="ru-RU" w:bidi="fa-IR"/>
        </w:rPr>
        <w:t>1</w:t>
      </w:r>
      <w:r w:rsidR="00D70A61" w:rsidRPr="009174F6">
        <w:rPr>
          <w:b/>
          <w:bCs/>
          <w:iCs/>
          <w:u w:val="single"/>
          <w:lang w:val="ru-RU" w:bidi="fa-IR"/>
        </w:rPr>
        <w:t>7</w:t>
      </w:r>
      <w:r w:rsidRPr="009174F6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9174F6">
        <w:rPr>
          <w:b/>
          <w:bCs/>
          <w:i/>
          <w:iCs/>
          <w:u w:val="single"/>
          <w:lang w:val="ru-RU" w:bidi="fa-IR"/>
        </w:rPr>
        <w:t>.</w:t>
      </w:r>
      <w:r w:rsidR="00EA6B6D" w:rsidRPr="009174F6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9174F6" w:rsidRDefault="0039219C" w:rsidP="00823A20">
      <w:pPr>
        <w:rPr>
          <w:lang w:val="ru-RU" w:bidi="fa-IR"/>
        </w:rPr>
      </w:pPr>
    </w:p>
    <w:p w14:paraId="657F275A" w14:textId="77777777" w:rsidR="00AD7766" w:rsidRPr="009174F6" w:rsidRDefault="00AD7766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9174F6" w:rsidRDefault="00E022E0" w:rsidP="00823A20">
      <w:pPr>
        <w:jc w:val="both"/>
        <w:rPr>
          <w:lang w:val="ru-RU"/>
        </w:rPr>
      </w:pPr>
      <w:r w:rsidRPr="009174F6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9174F6">
        <w:rPr>
          <w:lang w:val="ru-RU"/>
        </w:rPr>
        <w:t xml:space="preserve">ФАО реализует проект Глобального экологического фонда </w:t>
      </w:r>
      <w:r w:rsidR="00823A20" w:rsidRPr="009174F6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9174F6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9174F6" w:rsidRDefault="00823A20" w:rsidP="00823A20">
      <w:pPr>
        <w:jc w:val="both"/>
        <w:rPr>
          <w:lang w:val="ru-RU"/>
        </w:rPr>
      </w:pPr>
    </w:p>
    <w:p w14:paraId="49F34D3D" w14:textId="77777777" w:rsidR="00823A20" w:rsidRPr="009174F6" w:rsidRDefault="00823A20" w:rsidP="00823A20">
      <w:pPr>
        <w:jc w:val="both"/>
        <w:rPr>
          <w:lang w:val="ru-RU"/>
        </w:rPr>
      </w:pPr>
      <w:r w:rsidRPr="009174F6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9174F6" w:rsidRDefault="00823A20" w:rsidP="00823A20">
      <w:pPr>
        <w:jc w:val="both"/>
        <w:rPr>
          <w:lang w:val="ru-RU"/>
        </w:rPr>
      </w:pPr>
    </w:p>
    <w:p w14:paraId="57B5B725" w14:textId="77777777" w:rsidR="00823A20" w:rsidRPr="009174F6" w:rsidRDefault="00823A20" w:rsidP="00A2360A">
      <w:pPr>
        <w:jc w:val="both"/>
      </w:pPr>
      <w:proofErr w:type="spellStart"/>
      <w:r w:rsidRPr="009174F6">
        <w:t>Проект</w:t>
      </w:r>
      <w:proofErr w:type="spellEnd"/>
      <w:r w:rsidRPr="009174F6">
        <w:t xml:space="preserve"> </w:t>
      </w:r>
      <w:proofErr w:type="spellStart"/>
      <w:r w:rsidRPr="009174F6">
        <w:t>состоит</w:t>
      </w:r>
      <w:proofErr w:type="spellEnd"/>
      <w:r w:rsidRPr="009174F6">
        <w:t xml:space="preserve"> </w:t>
      </w:r>
      <w:proofErr w:type="spellStart"/>
      <w:r w:rsidRPr="009174F6">
        <w:t>из</w:t>
      </w:r>
      <w:proofErr w:type="spellEnd"/>
      <w:r w:rsidRPr="009174F6">
        <w:t xml:space="preserve"> 3 </w:t>
      </w:r>
      <w:proofErr w:type="spellStart"/>
      <w:r w:rsidRPr="009174F6">
        <w:t>компонентов</w:t>
      </w:r>
      <w:proofErr w:type="spellEnd"/>
      <w:r w:rsidRPr="009174F6">
        <w:t>:</w:t>
      </w:r>
    </w:p>
    <w:p w14:paraId="713FFABA" w14:textId="77777777" w:rsidR="00823A20" w:rsidRPr="009174F6" w:rsidRDefault="00823A20" w:rsidP="00A2360A">
      <w:pPr>
        <w:jc w:val="both"/>
      </w:pPr>
    </w:p>
    <w:p w14:paraId="3E82AE2D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9174F6" w:rsidRDefault="00823A20" w:rsidP="00823A20">
      <w:pPr>
        <w:jc w:val="both"/>
        <w:rPr>
          <w:lang w:val="ru-RU"/>
        </w:rPr>
      </w:pPr>
    </w:p>
    <w:p w14:paraId="2F7209D7" w14:textId="77777777" w:rsidR="00823A20" w:rsidRPr="009174F6" w:rsidRDefault="00823A20" w:rsidP="00823A20">
      <w:pPr>
        <w:jc w:val="both"/>
        <w:rPr>
          <w:lang w:val="ru-RU"/>
        </w:rPr>
      </w:pPr>
      <w:r w:rsidRPr="009174F6">
        <w:rPr>
          <w:lang w:val="ru-RU"/>
        </w:rPr>
        <w:lastRenderedPageBreak/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9174F6" w:rsidRDefault="00AD7766" w:rsidP="00823A20">
      <w:pPr>
        <w:rPr>
          <w:lang w:val="ru-RU" w:bidi="fa-IR"/>
        </w:rPr>
      </w:pPr>
    </w:p>
    <w:p w14:paraId="53774A08" w14:textId="3225CA20" w:rsidR="00D54E27" w:rsidRPr="009174F6" w:rsidRDefault="00D54E27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ЦЕЛЬ:</w:t>
      </w:r>
    </w:p>
    <w:p w14:paraId="69363762" w14:textId="781D4CA9" w:rsidR="007979F0" w:rsidRPr="009174F6" w:rsidRDefault="007979F0" w:rsidP="007979F0">
      <w:pPr>
        <w:jc w:val="both"/>
        <w:rPr>
          <w:lang w:val="ru-RU"/>
        </w:rPr>
      </w:pPr>
      <w:r w:rsidRPr="009174F6">
        <w:rPr>
          <w:lang w:val="ru-RU"/>
        </w:rPr>
        <w:t>Полевые координаторы оказывают помощь команде и экспертам проекта в организация встреч</w:t>
      </w:r>
      <w:r w:rsidRPr="009174F6">
        <w:rPr>
          <w:lang w:val="ru-RU" w:eastAsia="it-IT"/>
        </w:rPr>
        <w:t xml:space="preserve"> /мероприятия по проектной деятельности в каждом целевом районе (</w:t>
      </w:r>
      <w:proofErr w:type="spellStart"/>
      <w:r w:rsidRPr="009174F6">
        <w:rPr>
          <w:lang w:val="ru-RU" w:eastAsia="it-IT"/>
        </w:rPr>
        <w:t>Рашт</w:t>
      </w:r>
      <w:proofErr w:type="spellEnd"/>
      <w:r w:rsidRPr="009174F6">
        <w:rPr>
          <w:lang w:val="ru-RU" w:eastAsia="it-IT"/>
        </w:rPr>
        <w:t xml:space="preserve"> и Таджикабад, </w:t>
      </w:r>
      <w:proofErr w:type="spellStart"/>
      <w:r w:rsidRPr="009174F6">
        <w:rPr>
          <w:lang w:val="ru-RU" w:eastAsia="it-IT"/>
        </w:rPr>
        <w:t>Балджуван</w:t>
      </w:r>
      <w:proofErr w:type="spellEnd"/>
      <w:r w:rsidRPr="009174F6">
        <w:rPr>
          <w:lang w:val="ru-RU" w:eastAsia="it-IT"/>
        </w:rPr>
        <w:t xml:space="preserve"> и Шахристан), организованные и проведенные при участии районных хукуматов и </w:t>
      </w:r>
      <w:proofErr w:type="spellStart"/>
      <w:r w:rsidRPr="009174F6">
        <w:rPr>
          <w:lang w:val="ru-RU" w:eastAsia="it-IT"/>
        </w:rPr>
        <w:t>джамоатов</w:t>
      </w:r>
      <w:proofErr w:type="spellEnd"/>
      <w:r w:rsidRPr="009174F6">
        <w:rPr>
          <w:lang w:val="ru-RU" w:eastAsia="it-IT"/>
        </w:rPr>
        <w:t>, а также всех ключевых местных заинтересованных сторон: женских ассоциаций, фермеров, землевладельцев, отраслевых учреждений лесного хозяйства и охраняемых территорий. Повестка дня, список участников должны быть заранее согласованы с ФАО, а также должны быть разработаны/представлены протоколы каждой проведенной встречи. Контроль за реализацией демонстрационных участков; мониторинг использования ресурсов проекта и его реализации на местах с точки зрения эффективного и результативного распределения ресурсов проекта (рабочей силы, времени и других ресурсов) в целевых районах.</w:t>
      </w:r>
    </w:p>
    <w:p w14:paraId="5AA337B8" w14:textId="77777777" w:rsidR="00411806" w:rsidRPr="009174F6" w:rsidRDefault="00411806" w:rsidP="00823A20">
      <w:pPr>
        <w:rPr>
          <w:b/>
          <w:bCs/>
          <w:caps/>
          <w:lang w:val="ru-RU" w:bidi="fa-IR"/>
        </w:rPr>
      </w:pPr>
    </w:p>
    <w:p w14:paraId="2CC8113D" w14:textId="41259A74" w:rsidR="0039219C" w:rsidRPr="009174F6" w:rsidRDefault="0012367D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ЗАДАЧИ И ОБЯЗАННОСТИ</w:t>
      </w:r>
      <w:r w:rsidR="0039219C" w:rsidRPr="009174F6">
        <w:rPr>
          <w:b/>
          <w:bCs/>
          <w:caps/>
          <w:lang w:val="ru-RU" w:bidi="fa-IR"/>
        </w:rPr>
        <w:t>:</w:t>
      </w:r>
    </w:p>
    <w:p w14:paraId="124A2DED" w14:textId="77777777" w:rsidR="0012367D" w:rsidRPr="009174F6" w:rsidRDefault="0012367D" w:rsidP="00823A20">
      <w:pPr>
        <w:rPr>
          <w:b/>
          <w:bCs/>
          <w:caps/>
          <w:lang w:val="ru-RU" w:bidi="fa-IR"/>
        </w:rPr>
      </w:pPr>
    </w:p>
    <w:p w14:paraId="52E1D6AE" w14:textId="1CB6A675" w:rsidR="007979F0" w:rsidRPr="009174F6" w:rsidRDefault="007979F0" w:rsidP="007979F0">
      <w:pPr>
        <w:shd w:val="clear" w:color="auto" w:fill="FFFFFF"/>
        <w:jc w:val="both"/>
        <w:rPr>
          <w:lang w:val="ru-RU"/>
        </w:rPr>
      </w:pPr>
      <w:bookmarkStart w:id="0" w:name="_Hlk65075665"/>
      <w:r w:rsidRPr="009174F6">
        <w:rPr>
          <w:lang w:val="ru-RU"/>
        </w:rPr>
        <w:t>Полевой координатор (</w:t>
      </w:r>
      <w:proofErr w:type="spellStart"/>
      <w:r w:rsidRPr="009174F6">
        <w:rPr>
          <w:lang w:val="ru-RU"/>
        </w:rPr>
        <w:t>Балджуван</w:t>
      </w:r>
      <w:proofErr w:type="spellEnd"/>
      <w:r w:rsidRPr="009174F6">
        <w:rPr>
          <w:lang w:val="ru-RU"/>
        </w:rPr>
        <w:t>) будет работать под общим руководством</w:t>
      </w:r>
      <w:r w:rsidR="00E74D98">
        <w:rPr>
          <w:lang w:val="ru-RU"/>
        </w:rPr>
        <w:t xml:space="preserve"> директора</w:t>
      </w:r>
      <w:r w:rsidRPr="009174F6">
        <w:rPr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природоохранных мероприятий и будет тесно сотрудничать с местными органами власти (хукумат/</w:t>
      </w:r>
      <w:proofErr w:type="spellStart"/>
      <w:r w:rsidRPr="009174F6">
        <w:rPr>
          <w:lang w:val="ru-RU"/>
        </w:rPr>
        <w:t>джамоат</w:t>
      </w:r>
      <w:proofErr w:type="spellEnd"/>
      <w:r w:rsidRPr="009174F6">
        <w:rPr>
          <w:lang w:val="ru-RU"/>
        </w:rPr>
        <w:t xml:space="preserve">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Полевой координатор будет отвечать за выполнение следующих задач: </w:t>
      </w:r>
    </w:p>
    <w:p w14:paraId="3CF5B863" w14:textId="77777777" w:rsidR="007979F0" w:rsidRPr="009174F6" w:rsidRDefault="007979F0" w:rsidP="009174F6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</w:rPr>
        <w:t xml:space="preserve">Содействие и организация встреч и мероприятий по проектной деятельности в целевых районах </w:t>
      </w:r>
      <w:proofErr w:type="spellStart"/>
      <w:r w:rsidRPr="009174F6">
        <w:rPr>
          <w:rFonts w:ascii="Times New Roman" w:hAnsi="Times New Roman" w:cs="Times New Roman"/>
          <w:sz w:val="24"/>
          <w:szCs w:val="24"/>
        </w:rPr>
        <w:t>Рашт</w:t>
      </w:r>
      <w:proofErr w:type="spellEnd"/>
      <w:r w:rsidRPr="009174F6">
        <w:rPr>
          <w:rFonts w:ascii="Times New Roman" w:hAnsi="Times New Roman" w:cs="Times New Roman"/>
          <w:sz w:val="24"/>
          <w:szCs w:val="24"/>
        </w:rPr>
        <w:t xml:space="preserve"> и Таджикабад</w:t>
      </w:r>
      <w:r w:rsidRPr="009174F6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39AF8C60" w14:textId="77777777" w:rsidR="007979F0" w:rsidRPr="009174F6" w:rsidRDefault="007979F0" w:rsidP="009174F6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Контролировать реализацию демонстрационных участков;</w:t>
      </w:r>
    </w:p>
    <w:p w14:paraId="1EA9139F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Разработка надлежащей системы архивирования отчетности и корреспонденции по проекту;</w:t>
      </w:r>
    </w:p>
    <w:p w14:paraId="57627EF2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Подготовка ежемесячных, 6-месячных и годовых "Отчетов о ходе реализации проекта" путем сбора необходимой информации и материалов от каждого члена команды проекта;</w:t>
      </w:r>
    </w:p>
    <w:p w14:paraId="78ACEEFD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Постоянный мониторинг предположений проекта, оценка рисков и предложение изменений в плане действий, когда это необходимо;</w:t>
      </w:r>
    </w:p>
    <w:p w14:paraId="1D596164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Постоянно отслеживать узкие места, проблемы, неожиданные отклонения и возможные задержки и предлагать изменения в плане действий, если это необходимо;</w:t>
      </w:r>
    </w:p>
    <w:p w14:paraId="08F9E803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Координировать ресурсы проекта (рабочую силу, время и другие ресурсы) в соответствии с планом и распределять их эффективно и результативно в соответствии с утвержденными временными планами и графиками ресурсов, поддерживая ежедневные отношения с командой проекта для осуществления деятельности;</w:t>
      </w:r>
    </w:p>
    <w:p w14:paraId="764674C8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Правильно использовать бюджет проекта для осуществления проектной деятельности и при необходимости предлагать пересмотр бюджета проекта и плана действий;</w:t>
      </w:r>
    </w:p>
    <w:p w14:paraId="2C4EF82C" w14:textId="07FB179E" w:rsidR="00823A20" w:rsidRPr="009174F6" w:rsidRDefault="007979F0" w:rsidP="009174F6">
      <w:pPr>
        <w:pStyle w:val="af1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Мобилизация необходимой рабочей силы для обеспечения качественного достижения всех результатов проекта;</w:t>
      </w:r>
    </w:p>
    <w:p w14:paraId="08623CA8" w14:textId="77777777" w:rsidR="00A2360A" w:rsidRDefault="00A2360A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307E8D01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46DD563A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52F749C0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4F7FE068" w14:textId="77777777" w:rsidR="00E74D98" w:rsidRPr="009174F6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bookmarkEnd w:id="0"/>
    <w:p w14:paraId="568B46AC" w14:textId="4DA1DA77" w:rsidR="00B71C3F" w:rsidRPr="009174F6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9174F6">
        <w:rPr>
          <w:b/>
          <w:bCs/>
          <w:caps/>
          <w:sz w:val="22"/>
          <w:szCs w:val="22"/>
          <w:lang w:val="ru-RU" w:bidi="fa-IR"/>
        </w:rPr>
        <w:lastRenderedPageBreak/>
        <w:t>Квалификация и Требования</w:t>
      </w:r>
    </w:p>
    <w:p w14:paraId="04D4A114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Степень магистра или бакалавра в области сельского хозяйства (</w:t>
      </w:r>
      <w:proofErr w:type="spellStart"/>
      <w:r w:rsidRPr="009174F6">
        <w:rPr>
          <w:szCs w:val="22"/>
          <w:lang w:val="ru-RU" w:eastAsia="it-IT"/>
        </w:rPr>
        <w:t>агробиоразнообразие</w:t>
      </w:r>
      <w:proofErr w:type="spellEnd"/>
      <w:r w:rsidRPr="009174F6">
        <w:rPr>
          <w:szCs w:val="22"/>
          <w:lang w:val="ru-RU" w:eastAsia="it-IT"/>
        </w:rPr>
        <w:t>), управления природными ресурсами (земля, вода, лес, пастбища), сельского и устойчивого развития, устойчивости климата или в смежных областях.</w:t>
      </w:r>
    </w:p>
    <w:p w14:paraId="6C343D3A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2B1DC66B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 xml:space="preserve">Отличное знание </w:t>
      </w:r>
      <w:r w:rsidRPr="009174F6">
        <w:rPr>
          <w:szCs w:val="22"/>
          <w:lang w:eastAsia="it-IT"/>
        </w:rPr>
        <w:t>Excel</w:t>
      </w:r>
      <w:r w:rsidRPr="009174F6">
        <w:rPr>
          <w:szCs w:val="22"/>
          <w:lang w:val="ru-RU" w:eastAsia="it-IT"/>
        </w:rPr>
        <w:t xml:space="preserve">/ </w:t>
      </w:r>
      <w:r w:rsidRPr="009174F6">
        <w:rPr>
          <w:szCs w:val="22"/>
          <w:lang w:eastAsia="it-IT"/>
        </w:rPr>
        <w:t>Word</w:t>
      </w:r>
      <w:r w:rsidRPr="009174F6">
        <w:rPr>
          <w:szCs w:val="22"/>
          <w:lang w:val="ru-RU" w:eastAsia="it-IT"/>
        </w:rPr>
        <w:t xml:space="preserve"> и другого программного обеспечения.</w:t>
      </w:r>
    </w:p>
    <w:p w14:paraId="3051C386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Способность к сбору данных и управлению/обмену информацией;</w:t>
      </w:r>
    </w:p>
    <w:p w14:paraId="4BC6BE8D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2288FD05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Опыт работы по мониторингу и оценке (</w:t>
      </w:r>
      <w:r w:rsidRPr="009174F6">
        <w:rPr>
          <w:szCs w:val="22"/>
          <w:lang w:eastAsia="it-IT"/>
        </w:rPr>
        <w:t>SMART</w:t>
      </w:r>
      <w:r w:rsidRPr="009174F6">
        <w:rPr>
          <w:szCs w:val="22"/>
          <w:lang w:val="ru-RU" w:eastAsia="it-IT"/>
        </w:rPr>
        <w:t>) проектной деятельности на местах;</w:t>
      </w:r>
    </w:p>
    <w:p w14:paraId="7262BB3D" w14:textId="7C5F5B77" w:rsidR="00411806" w:rsidRPr="009174F6" w:rsidRDefault="007979F0" w:rsidP="007979F0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Отличное знание таджикского и русского языков, английский является преимуществом</w:t>
      </w:r>
      <w:r w:rsidRPr="009174F6">
        <w:rPr>
          <w:rFonts w:ascii="Tahoma" w:hAnsi="Tahoma" w:cs="Tahoma"/>
          <w:sz w:val="18"/>
          <w:szCs w:val="16"/>
          <w:lang w:val="ru-RU"/>
        </w:rPr>
        <w:t>.</w:t>
      </w:r>
    </w:p>
    <w:p w14:paraId="5F5DA424" w14:textId="77777777" w:rsidR="00F46713" w:rsidRPr="009174F6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317575E1" w:rsidR="00B71C3F" w:rsidRPr="009174F6" w:rsidRDefault="00B71C3F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ОЖИДАЕМЫЕ РЕЗУЛЬТАТЫ</w:t>
      </w:r>
      <w:r w:rsidR="000E2576" w:rsidRPr="009174F6">
        <w:rPr>
          <w:b/>
          <w:bCs/>
          <w:caps/>
          <w:lang w:val="ru-RU" w:bidi="fa-IR"/>
        </w:rPr>
        <w:t>:</w:t>
      </w:r>
    </w:p>
    <w:p w14:paraId="25CE61BD" w14:textId="77777777" w:rsidR="00A2360A" w:rsidRPr="009174F6" w:rsidRDefault="00A2360A" w:rsidP="00A2360A">
      <w:pPr>
        <w:jc w:val="both"/>
        <w:textAlignment w:val="baseline"/>
        <w:rPr>
          <w:b/>
          <w:sz w:val="18"/>
          <w:szCs w:val="18"/>
          <w:lang w:val="ru-RU"/>
        </w:rPr>
      </w:pPr>
    </w:p>
    <w:p w14:paraId="3C70A8D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Встречи/мероприятия по проектной деятельности в каждом целевом районе (</w:t>
      </w:r>
      <w:proofErr w:type="spellStart"/>
      <w:r w:rsidRPr="009174F6">
        <w:rPr>
          <w:lang w:val="ru-RU" w:eastAsia="it-IT"/>
        </w:rPr>
        <w:t>Рашт</w:t>
      </w:r>
      <w:proofErr w:type="spellEnd"/>
      <w:r w:rsidRPr="009174F6">
        <w:rPr>
          <w:lang w:val="ru-RU" w:eastAsia="it-IT"/>
        </w:rPr>
        <w:t xml:space="preserve"> и Таджикабад, </w:t>
      </w:r>
      <w:proofErr w:type="spellStart"/>
      <w:r w:rsidRPr="009174F6">
        <w:rPr>
          <w:lang w:val="ru-RU" w:eastAsia="it-IT"/>
        </w:rPr>
        <w:t>Балджуван</w:t>
      </w:r>
      <w:proofErr w:type="spellEnd"/>
      <w:r w:rsidRPr="009174F6">
        <w:rPr>
          <w:lang w:val="ru-RU" w:eastAsia="it-IT"/>
        </w:rPr>
        <w:t xml:space="preserve"> и Шахристан), организованные и проведенные при участии районных хукуматов и </w:t>
      </w:r>
      <w:proofErr w:type="spellStart"/>
      <w:r w:rsidRPr="009174F6">
        <w:rPr>
          <w:lang w:val="ru-RU" w:eastAsia="it-IT"/>
        </w:rPr>
        <w:t>джамоатов</w:t>
      </w:r>
      <w:proofErr w:type="spellEnd"/>
      <w:r w:rsidRPr="009174F6">
        <w:rPr>
          <w:lang w:val="ru-RU" w:eastAsia="it-IT"/>
        </w:rPr>
        <w:t>, а также всех ключевых местных заинтересованных сторон: женских ассоциаций, фермеров, землевладельцев, отраслевых учреждений лесного хозяйства и охраняемых территорий. Повестка дня, список участников должны быть заранее согласованы с ФАО, а также должны быть разработаны/представлены протоколы каждой проведенной встречи;</w:t>
      </w:r>
    </w:p>
    <w:p w14:paraId="490A2BB4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Проведение еженедельных/раз в две недели мониторинговых визитов (</w:t>
      </w:r>
      <w:r w:rsidRPr="009174F6">
        <w:rPr>
          <w:lang w:eastAsia="it-IT"/>
        </w:rPr>
        <w:t>SMART</w:t>
      </w:r>
      <w:r w:rsidRPr="009174F6">
        <w:rPr>
          <w:lang w:val="ru-RU" w:eastAsia="it-IT"/>
        </w:rPr>
        <w:t>)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263B6BF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 xml:space="preserve">Разработка базы данных и системы сбора/управления информацией о ходе реализации проекта (количественные и качественные показатели в соответствии с </w:t>
      </w:r>
      <w:proofErr w:type="spellStart"/>
      <w:r w:rsidRPr="009174F6">
        <w:rPr>
          <w:lang w:val="ru-RU" w:eastAsia="it-IT"/>
        </w:rPr>
        <w:t>Логфреймом</w:t>
      </w:r>
      <w:proofErr w:type="spellEnd"/>
      <w:r w:rsidRPr="009174F6">
        <w:rPr>
          <w:lang w:val="ru-RU" w:eastAsia="it-IT"/>
        </w:rPr>
        <w:t xml:space="preserve"> проекта) для отчетности и переписки по проекту.;</w:t>
      </w:r>
    </w:p>
    <w:p w14:paraId="50A89DF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Контроль за реализацией демонстрационных участков; мониторинг использования ресурсов проекта и его реализации на местах с точки зрения эффективного и результативного распределения ресурсов проекта (рабочей силы, времени и других ресурсов) в целевых районах;</w:t>
      </w:r>
    </w:p>
    <w:p w14:paraId="6FC10D61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Разработка надлежащей системы архивирования отчетности и корреспонденции по проекту;</w:t>
      </w:r>
    </w:p>
    <w:p w14:paraId="5C2B3DB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Подготовка ежемесячных, 6-месячных и годовых "Отчетов о ходе реализации проекта" путем сбора необходимой информации и материалов от каждого члена команды проекта;</w:t>
      </w:r>
    </w:p>
    <w:p w14:paraId="01EBA2E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Постоянный мониторинг предположений проекта, оценка рисков и предложение изменений в плане действий, когда это необходимо;</w:t>
      </w:r>
    </w:p>
    <w:p w14:paraId="47D4157C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 xml:space="preserve">Постоянно отслеживать узкие места, проблемы, неожиданные отклонения и возможные задержки и предлагать изменения в плане действий, если это необходимо.; </w:t>
      </w:r>
    </w:p>
    <w:p w14:paraId="2E491309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Мобилизация необходимой рабочей силы для обеспечения качественного достижения всех результатов проекта;</w:t>
      </w:r>
    </w:p>
    <w:p w14:paraId="446C1AB5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Осуществлял своевременный и качественный мониторинг поставок и распределения материалов, инструментов и оборудования среди местных фермеров, определенных/направленных на получение технической помощи в рамках проекта ФАО в целевых районах;</w:t>
      </w:r>
    </w:p>
    <w:p w14:paraId="024974D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Оказание помощи менеджеру проекта ФАО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42DF7462" w14:textId="571307FC" w:rsidR="00A2360A" w:rsidRPr="009174F6" w:rsidRDefault="007979F0" w:rsidP="007979F0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1892198F" w14:textId="77777777" w:rsidR="00411806" w:rsidRPr="009174F6" w:rsidRDefault="00411806" w:rsidP="00823A20">
      <w:pPr>
        <w:pStyle w:val="2"/>
        <w:rPr>
          <w:sz w:val="24"/>
          <w:szCs w:val="24"/>
          <w:lang w:val="ru-RU"/>
        </w:rPr>
      </w:pPr>
    </w:p>
    <w:p w14:paraId="46F5E165" w14:textId="16ABF544" w:rsidR="00D42D7E" w:rsidRPr="009174F6" w:rsidRDefault="00D3401A" w:rsidP="009174F6">
      <w:pPr>
        <w:pStyle w:val="2"/>
        <w:rPr>
          <w:sz w:val="24"/>
          <w:szCs w:val="24"/>
          <w:lang w:val="ru-RU"/>
        </w:rPr>
      </w:pPr>
      <w:r w:rsidRPr="009174F6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sectPr w:rsidR="00D42D7E" w:rsidRPr="009174F6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71"/>
    <w:multiLevelType w:val="hybridMultilevel"/>
    <w:tmpl w:val="A0882C02"/>
    <w:lvl w:ilvl="0" w:tplc="B1129B28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b/>
        <w:bCs/>
        <w:w w:val="100"/>
        <w:sz w:val="16"/>
        <w:szCs w:val="16"/>
        <w:lang w:val="en-US" w:eastAsia="en-US" w:bidi="ar-SA"/>
      </w:rPr>
    </w:lvl>
    <w:lvl w:ilvl="1" w:tplc="D65AB748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F338535A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 w:tplc="F7E492D0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B10ED266">
      <w:numFmt w:val="bullet"/>
      <w:lvlText w:val="•"/>
      <w:lvlJc w:val="left"/>
      <w:pPr>
        <w:ind w:left="4754" w:hanging="361"/>
      </w:pPr>
      <w:rPr>
        <w:rFonts w:hint="default"/>
        <w:lang w:val="en-US" w:eastAsia="en-US" w:bidi="ar-SA"/>
      </w:rPr>
    </w:lvl>
    <w:lvl w:ilvl="5" w:tplc="1DC45066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C55C11E8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3A5099D2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8644690C">
      <w:numFmt w:val="bullet"/>
      <w:lvlText w:val="•"/>
      <w:lvlJc w:val="left"/>
      <w:pPr>
        <w:ind w:left="87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5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422C"/>
    <w:multiLevelType w:val="hybridMultilevel"/>
    <w:tmpl w:val="9E42C0E6"/>
    <w:lvl w:ilvl="0" w:tplc="C7383CE4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0325E64">
      <w:numFmt w:val="bullet"/>
      <w:lvlText w:val=""/>
      <w:lvlJc w:val="left"/>
      <w:pPr>
        <w:ind w:left="818" w:hanging="18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2" w:tplc="A5B0CE9E">
      <w:numFmt w:val="bullet"/>
      <w:lvlText w:val="•"/>
      <w:lvlJc w:val="left"/>
      <w:pPr>
        <w:ind w:left="1915" w:hanging="188"/>
      </w:pPr>
      <w:rPr>
        <w:rFonts w:hint="default"/>
        <w:lang w:val="en-US" w:eastAsia="en-US" w:bidi="ar-SA"/>
      </w:rPr>
    </w:lvl>
    <w:lvl w:ilvl="3" w:tplc="23BEB50A">
      <w:numFmt w:val="bullet"/>
      <w:lvlText w:val="•"/>
      <w:lvlJc w:val="left"/>
      <w:pPr>
        <w:ind w:left="3011" w:hanging="188"/>
      </w:pPr>
      <w:rPr>
        <w:rFonts w:hint="default"/>
        <w:lang w:val="en-US" w:eastAsia="en-US" w:bidi="ar-SA"/>
      </w:rPr>
    </w:lvl>
    <w:lvl w:ilvl="4" w:tplc="EBE44BD4">
      <w:numFmt w:val="bullet"/>
      <w:lvlText w:val="•"/>
      <w:lvlJc w:val="left"/>
      <w:pPr>
        <w:ind w:left="4107" w:hanging="188"/>
      </w:pPr>
      <w:rPr>
        <w:rFonts w:hint="default"/>
        <w:lang w:val="en-US" w:eastAsia="en-US" w:bidi="ar-SA"/>
      </w:rPr>
    </w:lvl>
    <w:lvl w:ilvl="5" w:tplc="6F0C9A6C">
      <w:numFmt w:val="bullet"/>
      <w:lvlText w:val="•"/>
      <w:lvlJc w:val="left"/>
      <w:pPr>
        <w:ind w:left="5203" w:hanging="188"/>
      </w:pPr>
      <w:rPr>
        <w:rFonts w:hint="default"/>
        <w:lang w:val="en-US" w:eastAsia="en-US" w:bidi="ar-SA"/>
      </w:rPr>
    </w:lvl>
    <w:lvl w:ilvl="6" w:tplc="C60C5AD6">
      <w:numFmt w:val="bullet"/>
      <w:lvlText w:val="•"/>
      <w:lvlJc w:val="left"/>
      <w:pPr>
        <w:ind w:left="6299" w:hanging="188"/>
      </w:pPr>
      <w:rPr>
        <w:rFonts w:hint="default"/>
        <w:lang w:val="en-US" w:eastAsia="en-US" w:bidi="ar-SA"/>
      </w:rPr>
    </w:lvl>
    <w:lvl w:ilvl="7" w:tplc="3E243822">
      <w:numFmt w:val="bullet"/>
      <w:lvlText w:val="•"/>
      <w:lvlJc w:val="left"/>
      <w:pPr>
        <w:ind w:left="7395" w:hanging="188"/>
      </w:pPr>
      <w:rPr>
        <w:rFonts w:hint="default"/>
        <w:lang w:val="en-US" w:eastAsia="en-US" w:bidi="ar-SA"/>
      </w:rPr>
    </w:lvl>
    <w:lvl w:ilvl="8" w:tplc="EEFA79C6">
      <w:numFmt w:val="bullet"/>
      <w:lvlText w:val="•"/>
      <w:lvlJc w:val="left"/>
      <w:pPr>
        <w:ind w:left="8491" w:hanging="188"/>
      </w:pPr>
      <w:rPr>
        <w:rFonts w:hint="default"/>
        <w:lang w:val="en-US" w:eastAsia="en-US" w:bidi="ar-SA"/>
      </w:rPr>
    </w:lvl>
  </w:abstractNum>
  <w:abstractNum w:abstractNumId="18" w15:restartNumberingAfterBreak="0">
    <w:nsid w:val="44FC391E"/>
    <w:multiLevelType w:val="hybridMultilevel"/>
    <w:tmpl w:val="DBC48F0E"/>
    <w:lvl w:ilvl="0" w:tplc="7D022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7062"/>
    <w:multiLevelType w:val="hybridMultilevel"/>
    <w:tmpl w:val="E48C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135CF"/>
    <w:multiLevelType w:val="multilevel"/>
    <w:tmpl w:val="0C9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4"/>
  </w:num>
  <w:num w:numId="2" w16cid:durableId="1890803816">
    <w:abstractNumId w:val="20"/>
  </w:num>
  <w:num w:numId="3" w16cid:durableId="108160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22"/>
  </w:num>
  <w:num w:numId="5" w16cid:durableId="19646503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24"/>
  </w:num>
  <w:num w:numId="8" w16cid:durableId="2106071678">
    <w:abstractNumId w:val="7"/>
  </w:num>
  <w:num w:numId="9" w16cid:durableId="1220940474">
    <w:abstractNumId w:val="5"/>
  </w:num>
  <w:num w:numId="10" w16cid:durableId="506332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5"/>
  </w:num>
  <w:num w:numId="12" w16cid:durableId="485322087">
    <w:abstractNumId w:val="30"/>
  </w:num>
  <w:num w:numId="13" w16cid:durableId="75563085">
    <w:abstractNumId w:val="8"/>
  </w:num>
  <w:num w:numId="14" w16cid:durableId="371923014">
    <w:abstractNumId w:val="2"/>
  </w:num>
  <w:num w:numId="15" w16cid:durableId="404228399">
    <w:abstractNumId w:val="16"/>
  </w:num>
  <w:num w:numId="16" w16cid:durableId="6249773">
    <w:abstractNumId w:val="2"/>
  </w:num>
  <w:num w:numId="17" w16cid:durableId="2111076611">
    <w:abstractNumId w:val="29"/>
  </w:num>
  <w:num w:numId="18" w16cid:durableId="633293723">
    <w:abstractNumId w:val="11"/>
  </w:num>
  <w:num w:numId="19" w16cid:durableId="1922447739">
    <w:abstractNumId w:val="31"/>
  </w:num>
  <w:num w:numId="20" w16cid:durableId="1866286977">
    <w:abstractNumId w:val="6"/>
  </w:num>
  <w:num w:numId="21" w16cid:durableId="1569345986">
    <w:abstractNumId w:val="13"/>
  </w:num>
  <w:num w:numId="22" w16cid:durableId="1397044995">
    <w:abstractNumId w:val="25"/>
  </w:num>
  <w:num w:numId="23" w16cid:durableId="779303253">
    <w:abstractNumId w:val="1"/>
  </w:num>
  <w:num w:numId="24" w16cid:durableId="295911628">
    <w:abstractNumId w:val="9"/>
  </w:num>
  <w:num w:numId="25" w16cid:durableId="894655940">
    <w:abstractNumId w:val="21"/>
  </w:num>
  <w:num w:numId="26" w16cid:durableId="737941301">
    <w:abstractNumId w:val="3"/>
  </w:num>
  <w:num w:numId="27" w16cid:durableId="989943954">
    <w:abstractNumId w:val="3"/>
  </w:num>
  <w:num w:numId="28" w16cid:durableId="1235049229">
    <w:abstractNumId w:val="18"/>
  </w:num>
  <w:num w:numId="29" w16cid:durableId="1345664464">
    <w:abstractNumId w:val="14"/>
  </w:num>
  <w:num w:numId="30" w16cid:durableId="16777860">
    <w:abstractNumId w:val="19"/>
  </w:num>
  <w:num w:numId="31" w16cid:durableId="1927686152">
    <w:abstractNumId w:val="18"/>
  </w:num>
  <w:num w:numId="32" w16cid:durableId="2068450144">
    <w:abstractNumId w:val="17"/>
  </w:num>
  <w:num w:numId="33" w16cid:durableId="150875599">
    <w:abstractNumId w:val="12"/>
  </w:num>
  <w:num w:numId="34" w16cid:durableId="778453089">
    <w:abstractNumId w:val="28"/>
  </w:num>
  <w:num w:numId="35" w16cid:durableId="1030296297">
    <w:abstractNumId w:val="23"/>
  </w:num>
  <w:num w:numId="36" w16cid:durableId="165406660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979F0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174F6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2360A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B5CB2"/>
    <w:rsid w:val="00BD38C9"/>
    <w:rsid w:val="00BD414B"/>
    <w:rsid w:val="00BE3A10"/>
    <w:rsid w:val="00BE5700"/>
    <w:rsid w:val="00C0293E"/>
    <w:rsid w:val="00C111EF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4D98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A5CDB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num" w:pos="29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customStyle="1" w:styleId="RequirementsList">
    <w:name w:val="Requirements List"/>
    <w:basedOn w:val="a"/>
    <w:rsid w:val="00A2360A"/>
    <w:pPr>
      <w:numPr>
        <w:numId w:val="29"/>
      </w:numPr>
      <w:spacing w:before="100" w:after="100" w:line="288" w:lineRule="auto"/>
    </w:pPr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1062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9061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39</cp:revision>
  <cp:lastPrinted>2018-02-21T06:26:00Z</cp:lastPrinted>
  <dcterms:created xsi:type="dcterms:W3CDTF">2021-01-13T08:01:00Z</dcterms:created>
  <dcterms:modified xsi:type="dcterms:W3CDTF">2024-04-17T05:15:00Z</dcterms:modified>
</cp:coreProperties>
</file>