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231ACA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231ACA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31ACA">
              <w:rPr>
                <w:sz w:val="22"/>
                <w:szCs w:val="22"/>
              </w:rPr>
              <w:t xml:space="preserve"> </w:t>
            </w:r>
            <w:r w:rsidR="00290A85" w:rsidRPr="00231ACA">
              <w:rPr>
                <w:b/>
                <w:caps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231ACA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31ACA"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231ACA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2"/>
                <w:szCs w:val="22"/>
              </w:rPr>
            </w:pPr>
            <w:r w:rsidRPr="00231ACA">
              <w:rPr>
                <w:b/>
                <w:bCs/>
                <w:cap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231ACA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2"/>
          <w:szCs w:val="22"/>
          <w:lang w:val="ru-RU"/>
        </w:rPr>
      </w:pPr>
      <w:r w:rsidRPr="00231ACA">
        <w:rPr>
          <w:b/>
          <w:caps/>
          <w:noProof/>
          <w:sz w:val="22"/>
          <w:szCs w:val="22"/>
          <w:lang w:val="ru-RU" w:eastAsia="ru-RU"/>
        </w:rPr>
        <w:t xml:space="preserve">                 </w:t>
      </w:r>
      <w:r w:rsidRPr="00231ACA">
        <w:rPr>
          <w:noProof/>
          <w:sz w:val="22"/>
          <w:szCs w:val="22"/>
          <w:lang w:val="ru-RU" w:eastAsia="ru-RU"/>
        </w:rPr>
        <w:t xml:space="preserve">                     </w:t>
      </w:r>
    </w:p>
    <w:p w14:paraId="38697CB2" w14:textId="77777777" w:rsidR="00912F80" w:rsidRPr="00231ACA" w:rsidRDefault="00EB207D" w:rsidP="00823A20">
      <w:pPr>
        <w:pStyle w:val="2"/>
        <w:tabs>
          <w:tab w:val="left" w:pos="426"/>
          <w:tab w:val="left" w:pos="600"/>
        </w:tabs>
        <w:rPr>
          <w:bCs/>
          <w:sz w:val="22"/>
          <w:szCs w:val="22"/>
          <w:lang w:val="ru-RU"/>
        </w:rPr>
      </w:pPr>
      <w:r w:rsidRPr="00231ACA">
        <w:rPr>
          <w:b/>
          <w:bCs/>
          <w:sz w:val="22"/>
          <w:szCs w:val="22"/>
          <w:lang w:val="ru-RU"/>
        </w:rPr>
        <w:t xml:space="preserve">                                        </w:t>
      </w:r>
      <w:r w:rsidRPr="00231ACA">
        <w:rPr>
          <w:b/>
          <w:bCs/>
          <w:sz w:val="22"/>
          <w:szCs w:val="22"/>
          <w:lang w:val="ru-RU"/>
        </w:rPr>
        <w:tab/>
      </w:r>
      <w:r w:rsidRPr="00231ACA">
        <w:rPr>
          <w:b/>
          <w:bCs/>
          <w:sz w:val="22"/>
          <w:szCs w:val="22"/>
          <w:lang w:val="ru-RU"/>
        </w:rPr>
        <w:tab/>
      </w:r>
    </w:p>
    <w:p w14:paraId="41E17BF3" w14:textId="748EF532" w:rsidR="004B53EE" w:rsidRPr="00231ACA" w:rsidRDefault="00823A20" w:rsidP="00823A20">
      <w:pPr>
        <w:pStyle w:val="2"/>
        <w:tabs>
          <w:tab w:val="left" w:pos="426"/>
          <w:tab w:val="left" w:pos="600"/>
        </w:tabs>
        <w:jc w:val="center"/>
        <w:rPr>
          <w:b/>
          <w:caps/>
          <w:sz w:val="22"/>
          <w:szCs w:val="22"/>
          <w:lang w:val="ru-RU"/>
        </w:rPr>
      </w:pPr>
      <w:r w:rsidRPr="00231ACA">
        <w:rPr>
          <w:b/>
          <w:caps/>
          <w:sz w:val="22"/>
          <w:szCs w:val="22"/>
          <w:lang w:val="ru-RU" w:bidi="fa-IR"/>
        </w:rPr>
        <w:t>СРЕДНЕ</w:t>
      </w:r>
      <w:r w:rsidR="004B53EE" w:rsidRPr="00231ACA">
        <w:rPr>
          <w:b/>
          <w:caps/>
          <w:sz w:val="22"/>
          <w:szCs w:val="22"/>
          <w:lang w:val="ru-RU" w:bidi="fa-IR"/>
        </w:rPr>
        <w:t xml:space="preserve">масштабный проект </w:t>
      </w:r>
      <w:r w:rsidRPr="00231ACA">
        <w:rPr>
          <w:b/>
          <w:caps/>
          <w:sz w:val="22"/>
          <w:szCs w:val="22"/>
          <w:lang w:val="ru-RU" w:bidi="fa-IR"/>
        </w:rPr>
        <w:t>ФАО</w:t>
      </w:r>
      <w:r w:rsidR="004B53EE" w:rsidRPr="00231ACA">
        <w:rPr>
          <w:b/>
          <w:caps/>
          <w:sz w:val="22"/>
          <w:szCs w:val="22"/>
          <w:lang w:val="ru-RU" w:bidi="fa-IR"/>
        </w:rPr>
        <w:t xml:space="preserve">/ГЭФ, </w:t>
      </w:r>
    </w:p>
    <w:p w14:paraId="438E5012" w14:textId="447FE2D7" w:rsidR="004B53EE" w:rsidRPr="00231ACA" w:rsidRDefault="00823A20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  <w:r w:rsidRPr="00231ACA">
        <w:rPr>
          <w:b/>
          <w:bCs/>
          <w:caps/>
          <w:sz w:val="22"/>
          <w:szCs w:val="22"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231ACA" w:rsidRDefault="00F5722E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</w:p>
    <w:p w14:paraId="45A29317" w14:textId="4B037865" w:rsidR="00B71C3F" w:rsidRPr="00231ACA" w:rsidRDefault="00D87632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  <w:r w:rsidRPr="00231ACA">
        <w:rPr>
          <w:b/>
          <w:bCs/>
          <w:caps/>
          <w:sz w:val="22"/>
          <w:szCs w:val="22"/>
          <w:lang w:val="ru-RU" w:bidi="fa-IR"/>
        </w:rPr>
        <w:t>ВакансИЯ</w:t>
      </w:r>
    </w:p>
    <w:p w14:paraId="51F334C9" w14:textId="77777777" w:rsidR="00B71C3F" w:rsidRPr="00231ACA" w:rsidRDefault="00B71C3F" w:rsidP="00823A20">
      <w:pPr>
        <w:rPr>
          <w:b/>
          <w:sz w:val="22"/>
          <w:szCs w:val="22"/>
          <w:lang w:val="ru-RU"/>
        </w:rPr>
      </w:pPr>
    </w:p>
    <w:p w14:paraId="7A3CDD61" w14:textId="4C84DE28" w:rsidR="00B71C3F" w:rsidRPr="00231ACA" w:rsidRDefault="00EA6B6D" w:rsidP="00823A20">
      <w:pPr>
        <w:ind w:left="3540" w:hanging="3540"/>
        <w:jc w:val="both"/>
        <w:rPr>
          <w:b/>
          <w:sz w:val="22"/>
          <w:szCs w:val="22"/>
          <w:lang w:val="ru-RU"/>
        </w:rPr>
      </w:pPr>
      <w:r w:rsidRPr="00231ACA">
        <w:rPr>
          <w:b/>
          <w:sz w:val="22"/>
          <w:szCs w:val="22"/>
          <w:lang w:val="ru-RU"/>
        </w:rPr>
        <w:t>Позиция:</w:t>
      </w:r>
      <w:r w:rsidR="00B71C3F" w:rsidRPr="00231ACA">
        <w:rPr>
          <w:b/>
          <w:sz w:val="22"/>
          <w:szCs w:val="22"/>
          <w:lang w:val="ru-RU"/>
        </w:rPr>
        <w:tab/>
      </w:r>
      <w:r w:rsidR="00A30E8F" w:rsidRPr="00231ACA">
        <w:rPr>
          <w:b/>
          <w:sz w:val="22"/>
          <w:szCs w:val="22"/>
          <w:lang w:val="ru-RU"/>
        </w:rPr>
        <w:t>Административный ассистент</w:t>
      </w:r>
      <w:r w:rsidR="003A0D01" w:rsidRPr="00231ACA">
        <w:rPr>
          <w:bCs/>
          <w:iCs/>
          <w:sz w:val="22"/>
          <w:szCs w:val="22"/>
          <w:lang w:val="ru-RU"/>
        </w:rPr>
        <w:t>.</w:t>
      </w:r>
    </w:p>
    <w:p w14:paraId="5319BD69" w14:textId="77777777" w:rsidR="00E022E0" w:rsidRPr="00231ACA" w:rsidRDefault="00E022E0" w:rsidP="00823A20">
      <w:pPr>
        <w:ind w:left="3544" w:hanging="3544"/>
        <w:rPr>
          <w:b/>
          <w:sz w:val="22"/>
          <w:szCs w:val="22"/>
          <w:lang w:val="ru-RU"/>
        </w:rPr>
      </w:pPr>
    </w:p>
    <w:p w14:paraId="0C05D4B1" w14:textId="0E61A593" w:rsidR="00EA6B6D" w:rsidRPr="00231ACA" w:rsidRDefault="00B71C3F" w:rsidP="00823A20">
      <w:pPr>
        <w:ind w:left="3544" w:hanging="3544"/>
        <w:rPr>
          <w:b/>
          <w:sz w:val="22"/>
          <w:szCs w:val="22"/>
          <w:lang w:val="ru-RU"/>
        </w:rPr>
      </w:pPr>
      <w:r w:rsidRPr="00231ACA">
        <w:rPr>
          <w:b/>
          <w:sz w:val="22"/>
          <w:szCs w:val="22"/>
          <w:lang w:val="ru-RU"/>
        </w:rPr>
        <w:t xml:space="preserve">Продолжительность </w:t>
      </w:r>
      <w:r w:rsidR="00E022E0" w:rsidRPr="00231ACA">
        <w:rPr>
          <w:b/>
          <w:sz w:val="22"/>
          <w:szCs w:val="22"/>
          <w:lang w:val="ru-RU"/>
        </w:rPr>
        <w:t>работы</w:t>
      </w:r>
      <w:r w:rsidRPr="00231ACA">
        <w:rPr>
          <w:b/>
          <w:sz w:val="22"/>
          <w:szCs w:val="22"/>
          <w:lang w:val="ru-RU"/>
        </w:rPr>
        <w:t xml:space="preserve">: </w:t>
      </w:r>
      <w:r w:rsidRPr="00231ACA">
        <w:rPr>
          <w:b/>
          <w:sz w:val="22"/>
          <w:szCs w:val="22"/>
          <w:lang w:val="ru-RU"/>
        </w:rPr>
        <w:tab/>
      </w:r>
      <w:r w:rsidR="00823A20" w:rsidRPr="00231ACA">
        <w:rPr>
          <w:b/>
          <w:sz w:val="22"/>
          <w:szCs w:val="22"/>
          <w:lang w:val="ru-RU"/>
        </w:rPr>
        <w:t>19</w:t>
      </w:r>
      <w:r w:rsidR="00AD7766" w:rsidRPr="00231ACA">
        <w:rPr>
          <w:b/>
          <w:sz w:val="22"/>
          <w:szCs w:val="22"/>
          <w:lang w:val="ru-RU"/>
        </w:rPr>
        <w:t xml:space="preserve"> </w:t>
      </w:r>
      <w:r w:rsidRPr="00231ACA">
        <w:rPr>
          <w:b/>
          <w:sz w:val="22"/>
          <w:szCs w:val="22"/>
          <w:lang w:val="ru-RU"/>
        </w:rPr>
        <w:t>ме</w:t>
      </w:r>
      <w:r w:rsidR="00D70A61" w:rsidRPr="00231ACA">
        <w:rPr>
          <w:b/>
          <w:sz w:val="22"/>
          <w:szCs w:val="22"/>
          <w:lang w:val="ru-RU"/>
        </w:rPr>
        <w:t>сяцев</w:t>
      </w:r>
      <w:r w:rsidRPr="00231ACA">
        <w:rPr>
          <w:b/>
          <w:sz w:val="22"/>
          <w:szCs w:val="22"/>
          <w:lang w:val="ru-RU"/>
        </w:rPr>
        <w:t>.</w:t>
      </w:r>
      <w:r w:rsidR="00D54E27" w:rsidRPr="00231ACA">
        <w:rPr>
          <w:sz w:val="22"/>
          <w:szCs w:val="22"/>
          <w:lang w:val="ru-RU"/>
        </w:rPr>
        <w:t xml:space="preserve"> </w:t>
      </w:r>
    </w:p>
    <w:p w14:paraId="22B19C3A" w14:textId="77777777" w:rsidR="00E022E0" w:rsidRPr="00231ACA" w:rsidRDefault="00E022E0" w:rsidP="00823A20">
      <w:pPr>
        <w:ind w:left="3544" w:hanging="3544"/>
        <w:rPr>
          <w:b/>
          <w:sz w:val="22"/>
          <w:szCs w:val="22"/>
          <w:lang w:val="ru-RU"/>
        </w:rPr>
      </w:pPr>
    </w:p>
    <w:p w14:paraId="56BD46EB" w14:textId="771D67F2" w:rsidR="00B71C3F" w:rsidRPr="00231ACA" w:rsidRDefault="00B71C3F" w:rsidP="00823A20">
      <w:pPr>
        <w:ind w:left="3544" w:hanging="3544"/>
        <w:rPr>
          <w:b/>
          <w:sz w:val="22"/>
          <w:szCs w:val="22"/>
          <w:lang w:val="ru-RU"/>
        </w:rPr>
      </w:pPr>
      <w:r w:rsidRPr="00231ACA">
        <w:rPr>
          <w:b/>
          <w:sz w:val="22"/>
          <w:szCs w:val="22"/>
          <w:lang w:val="ru-RU"/>
        </w:rPr>
        <w:t>Место работы:</w:t>
      </w:r>
      <w:r w:rsidRPr="00231ACA">
        <w:rPr>
          <w:b/>
          <w:sz w:val="22"/>
          <w:szCs w:val="22"/>
          <w:lang w:val="ru-RU"/>
        </w:rPr>
        <w:tab/>
      </w:r>
      <w:r w:rsidRPr="00231ACA">
        <w:rPr>
          <w:b/>
          <w:bCs/>
          <w:sz w:val="22"/>
          <w:szCs w:val="22"/>
          <w:lang w:val="ru-RU"/>
        </w:rPr>
        <w:tab/>
      </w:r>
      <w:proofErr w:type="spellStart"/>
      <w:r w:rsidR="00E022E0" w:rsidRPr="00231ACA">
        <w:rPr>
          <w:b/>
          <w:bCs/>
          <w:sz w:val="22"/>
          <w:szCs w:val="22"/>
          <w:lang w:val="ru-RU"/>
        </w:rPr>
        <w:t>г.</w:t>
      </w:r>
      <w:r w:rsidRPr="00231ACA">
        <w:rPr>
          <w:b/>
          <w:sz w:val="22"/>
          <w:szCs w:val="22"/>
          <w:lang w:val="ru-RU"/>
        </w:rPr>
        <w:t>Душанбе</w:t>
      </w:r>
      <w:proofErr w:type="spellEnd"/>
      <w:r w:rsidRPr="00231ACA">
        <w:rPr>
          <w:b/>
          <w:sz w:val="22"/>
          <w:szCs w:val="22"/>
          <w:lang w:val="ru-RU"/>
        </w:rPr>
        <w:t xml:space="preserve">, Таджикистан (с возможными выездами в </w:t>
      </w:r>
    </w:p>
    <w:p w14:paraId="36567D30" w14:textId="331A8142" w:rsidR="00B71C3F" w:rsidRPr="00231ACA" w:rsidRDefault="00E022E0" w:rsidP="00823A20">
      <w:pPr>
        <w:pStyle w:val="30"/>
        <w:ind w:left="3544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31A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Районы Шахристан, </w:t>
      </w:r>
      <w:proofErr w:type="spellStart"/>
      <w:r w:rsidRPr="00231ACA">
        <w:rPr>
          <w:rFonts w:ascii="Times New Roman" w:hAnsi="Times New Roman" w:cs="Times New Roman"/>
          <w:b/>
          <w:sz w:val="22"/>
          <w:szCs w:val="22"/>
          <w:lang w:val="ru-RU"/>
        </w:rPr>
        <w:t>Рашт</w:t>
      </w:r>
      <w:proofErr w:type="spellEnd"/>
      <w:r w:rsidRPr="00231A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Таджикабад и </w:t>
      </w:r>
      <w:proofErr w:type="spellStart"/>
      <w:r w:rsidRPr="00231ACA">
        <w:rPr>
          <w:rFonts w:ascii="Times New Roman" w:hAnsi="Times New Roman" w:cs="Times New Roman"/>
          <w:b/>
          <w:sz w:val="22"/>
          <w:szCs w:val="22"/>
          <w:lang w:val="ru-RU"/>
        </w:rPr>
        <w:t>Балджуван</w:t>
      </w:r>
      <w:proofErr w:type="spellEnd"/>
      <w:r w:rsidR="00B71C3F" w:rsidRPr="00231ACA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14:paraId="601604E2" w14:textId="77777777" w:rsidR="00E022E0" w:rsidRPr="00231ACA" w:rsidRDefault="00E022E0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0D6FC8" w14:textId="3E29AE71" w:rsidR="00B71C3F" w:rsidRPr="00231ACA" w:rsidRDefault="00B71C3F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31ACA">
        <w:rPr>
          <w:rFonts w:ascii="Times New Roman" w:hAnsi="Times New Roman" w:cs="Times New Roman"/>
          <w:b/>
          <w:sz w:val="22"/>
          <w:szCs w:val="22"/>
          <w:lang w:val="ru-RU"/>
        </w:rPr>
        <w:t>Последний срок:</w:t>
      </w:r>
      <w:r w:rsidRPr="00231ACA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231ACA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231ACA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823A20" w:rsidRPr="00231ACA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="009163A3" w:rsidRPr="00231A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23A20" w:rsidRPr="00231ACA">
        <w:rPr>
          <w:rFonts w:ascii="Times New Roman" w:hAnsi="Times New Roman" w:cs="Times New Roman"/>
          <w:b/>
          <w:sz w:val="22"/>
          <w:szCs w:val="22"/>
          <w:lang w:val="ru-RU"/>
        </w:rPr>
        <w:t>январ</w:t>
      </w:r>
      <w:r w:rsidR="009163A3" w:rsidRPr="00231ACA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EA6B6D" w:rsidRPr="00231A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20</w:t>
      </w:r>
      <w:r w:rsidR="009163A3" w:rsidRPr="00231ACA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823A20" w:rsidRPr="00231ACA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EA6B6D" w:rsidRPr="00231A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</w:t>
      </w:r>
      <w:r w:rsidRPr="00231ACA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220B81" w:rsidRPr="00231A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14:paraId="3186213A" w14:textId="77777777" w:rsidR="004B0F56" w:rsidRPr="00231ACA" w:rsidRDefault="004B0F56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1B5722F" w14:textId="77777777" w:rsidR="00EA2C4E" w:rsidRPr="00231ACA" w:rsidRDefault="00EA2C4E" w:rsidP="00823A20">
      <w:pPr>
        <w:jc w:val="both"/>
        <w:rPr>
          <w:b/>
          <w:bCs/>
          <w:i/>
          <w:iCs/>
          <w:sz w:val="22"/>
          <w:szCs w:val="22"/>
          <w:u w:val="single"/>
          <w:lang w:val="ru-RU" w:bidi="fa-IR"/>
        </w:rPr>
      </w:pPr>
    </w:p>
    <w:p w14:paraId="28EA2CD3" w14:textId="39FA8AE9" w:rsidR="0039219C" w:rsidRPr="00231ACA" w:rsidRDefault="0039219C" w:rsidP="00823A20">
      <w:pPr>
        <w:jc w:val="both"/>
        <w:rPr>
          <w:b/>
          <w:bCs/>
          <w:sz w:val="22"/>
          <w:szCs w:val="22"/>
          <w:lang w:val="ru-RU" w:bidi="fa-IR"/>
        </w:rPr>
      </w:pPr>
      <w:r w:rsidRPr="00231ACA">
        <w:rPr>
          <w:b/>
          <w:bCs/>
          <w:i/>
          <w:iCs/>
          <w:sz w:val="22"/>
          <w:szCs w:val="22"/>
          <w:u w:val="single"/>
          <w:lang w:val="ru-RU" w:bidi="fa-IR"/>
        </w:rPr>
        <w:t xml:space="preserve">Инструкция для подачи заявок: </w:t>
      </w:r>
      <w:r w:rsidRPr="00231ACA">
        <w:rPr>
          <w:b/>
          <w:bCs/>
          <w:iCs/>
          <w:sz w:val="22"/>
          <w:szCs w:val="22"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231ACA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neap</w:t>
        </w:r>
        <w:r w:rsidR="00823A20" w:rsidRPr="00231ACA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.</w:t>
        </w:r>
        <w:r w:rsidR="00823A20" w:rsidRPr="00231ACA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tj</w:t>
        </w:r>
        <w:r w:rsidR="00823A20" w:rsidRPr="00231ACA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@</w:t>
        </w:r>
        <w:r w:rsidR="00823A20" w:rsidRPr="00231ACA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gmail</w:t>
        </w:r>
        <w:r w:rsidR="00823A20" w:rsidRPr="00231ACA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.</w:t>
        </w:r>
        <w:proofErr w:type="spellStart"/>
        <w:r w:rsidR="00823A20" w:rsidRPr="00231ACA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com</w:t>
        </w:r>
        <w:proofErr w:type="spellEnd"/>
      </w:hyperlink>
      <w:r w:rsidRPr="00231ACA">
        <w:rPr>
          <w:b/>
          <w:bCs/>
          <w:iCs/>
          <w:sz w:val="22"/>
          <w:szCs w:val="22"/>
          <w:u w:val="single"/>
          <w:lang w:val="ru-RU" w:bidi="fa-IR"/>
        </w:rPr>
        <w:t xml:space="preserve"> или представить в конверте по адресу: ул. </w:t>
      </w:r>
      <w:r w:rsidR="00823A20" w:rsidRPr="00231ACA">
        <w:rPr>
          <w:b/>
          <w:bCs/>
          <w:iCs/>
          <w:sz w:val="22"/>
          <w:szCs w:val="22"/>
          <w:u w:val="single"/>
          <w:lang w:val="tg-Cyrl-TJ" w:bidi="fa-IR"/>
        </w:rPr>
        <w:t>Б.Гафуров</w:t>
      </w:r>
      <w:r w:rsidRPr="00231ACA">
        <w:rPr>
          <w:b/>
          <w:bCs/>
          <w:iCs/>
          <w:sz w:val="22"/>
          <w:szCs w:val="22"/>
          <w:u w:val="single"/>
          <w:lang w:val="ru-RU" w:bidi="fa-IR"/>
        </w:rPr>
        <w:t xml:space="preserve">, </w:t>
      </w:r>
      <w:r w:rsidR="00823A20" w:rsidRPr="00231ACA">
        <w:rPr>
          <w:b/>
          <w:bCs/>
          <w:iCs/>
          <w:sz w:val="22"/>
          <w:szCs w:val="22"/>
          <w:u w:val="single"/>
          <w:lang w:val="ru-RU" w:bidi="fa-IR"/>
        </w:rPr>
        <w:t>373</w:t>
      </w:r>
      <w:r w:rsidRPr="00231ACA">
        <w:rPr>
          <w:b/>
          <w:bCs/>
          <w:iCs/>
          <w:sz w:val="22"/>
          <w:szCs w:val="22"/>
          <w:u w:val="single"/>
          <w:lang w:val="ru-RU" w:bidi="fa-IR"/>
        </w:rPr>
        <w:t xml:space="preserve">, Национальный центр </w:t>
      </w:r>
      <w:r w:rsidR="00823A20" w:rsidRPr="00231ACA">
        <w:rPr>
          <w:b/>
          <w:bCs/>
          <w:iCs/>
          <w:sz w:val="22"/>
          <w:szCs w:val="22"/>
          <w:u w:val="single"/>
          <w:lang w:val="ru-RU" w:bidi="fa-IR"/>
        </w:rPr>
        <w:t>действий по охране окружающей среды</w:t>
      </w:r>
      <w:r w:rsidRPr="00231ACA">
        <w:rPr>
          <w:b/>
          <w:bCs/>
          <w:iCs/>
          <w:sz w:val="22"/>
          <w:szCs w:val="22"/>
          <w:u w:val="single"/>
          <w:lang w:val="ru-RU" w:bidi="fa-IR"/>
        </w:rPr>
        <w:t xml:space="preserve">, не позднее </w:t>
      </w:r>
      <w:r w:rsidR="00823A20" w:rsidRPr="00231ACA">
        <w:rPr>
          <w:b/>
          <w:sz w:val="22"/>
          <w:szCs w:val="22"/>
          <w:u w:val="single"/>
          <w:lang w:val="ru-RU"/>
        </w:rPr>
        <w:t>10</w:t>
      </w:r>
      <w:r w:rsidR="001343FD" w:rsidRPr="00231ACA">
        <w:rPr>
          <w:b/>
          <w:sz w:val="22"/>
          <w:szCs w:val="22"/>
          <w:u w:val="single"/>
          <w:lang w:val="ru-RU"/>
        </w:rPr>
        <w:t xml:space="preserve"> </w:t>
      </w:r>
      <w:r w:rsidR="00823A20" w:rsidRPr="00231ACA">
        <w:rPr>
          <w:b/>
          <w:sz w:val="22"/>
          <w:szCs w:val="22"/>
          <w:u w:val="single"/>
          <w:lang w:val="ru-RU"/>
        </w:rPr>
        <w:t>январ</w:t>
      </w:r>
      <w:r w:rsidR="001343FD" w:rsidRPr="00231ACA">
        <w:rPr>
          <w:b/>
          <w:sz w:val="22"/>
          <w:szCs w:val="22"/>
          <w:u w:val="single"/>
          <w:lang w:val="ru-RU"/>
        </w:rPr>
        <w:t>я 202</w:t>
      </w:r>
      <w:r w:rsidR="00823A20" w:rsidRPr="00231ACA">
        <w:rPr>
          <w:b/>
          <w:sz w:val="22"/>
          <w:szCs w:val="22"/>
          <w:u w:val="single"/>
          <w:lang w:val="ru-RU"/>
        </w:rPr>
        <w:t>4</w:t>
      </w:r>
      <w:r w:rsidR="001343FD" w:rsidRPr="00231ACA">
        <w:rPr>
          <w:b/>
          <w:sz w:val="22"/>
          <w:szCs w:val="22"/>
          <w:u w:val="single"/>
          <w:lang w:val="ru-RU"/>
        </w:rPr>
        <w:t xml:space="preserve"> г</w:t>
      </w:r>
      <w:r w:rsidR="008204BD" w:rsidRPr="00231ACA">
        <w:rPr>
          <w:b/>
          <w:bCs/>
          <w:iCs/>
          <w:sz w:val="22"/>
          <w:szCs w:val="22"/>
          <w:u w:val="single"/>
          <w:lang w:val="ru-RU" w:bidi="fa-IR"/>
        </w:rPr>
        <w:t>.</w:t>
      </w:r>
      <w:r w:rsidRPr="00231ACA">
        <w:rPr>
          <w:b/>
          <w:bCs/>
          <w:iCs/>
          <w:sz w:val="22"/>
          <w:szCs w:val="22"/>
          <w:u w:val="single"/>
          <w:lang w:val="ru-RU" w:bidi="fa-IR"/>
        </w:rPr>
        <w:t xml:space="preserve">, </w:t>
      </w:r>
      <w:r w:rsidR="00733FCE" w:rsidRPr="00231ACA">
        <w:rPr>
          <w:b/>
          <w:bCs/>
          <w:iCs/>
          <w:sz w:val="22"/>
          <w:szCs w:val="22"/>
          <w:u w:val="single"/>
          <w:lang w:val="ru-RU" w:bidi="fa-IR"/>
        </w:rPr>
        <w:t>1</w:t>
      </w:r>
      <w:r w:rsidR="00D70A61" w:rsidRPr="00231ACA">
        <w:rPr>
          <w:b/>
          <w:bCs/>
          <w:iCs/>
          <w:sz w:val="22"/>
          <w:szCs w:val="22"/>
          <w:u w:val="single"/>
          <w:lang w:val="ru-RU" w:bidi="fa-IR"/>
        </w:rPr>
        <w:t>7</w:t>
      </w:r>
      <w:r w:rsidRPr="00231ACA">
        <w:rPr>
          <w:b/>
          <w:bCs/>
          <w:iCs/>
          <w:sz w:val="22"/>
          <w:szCs w:val="22"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231ACA">
        <w:rPr>
          <w:b/>
          <w:bCs/>
          <w:i/>
          <w:iCs/>
          <w:sz w:val="22"/>
          <w:szCs w:val="22"/>
          <w:u w:val="single"/>
          <w:lang w:val="ru-RU" w:bidi="fa-IR"/>
        </w:rPr>
        <w:t>.</w:t>
      </w:r>
      <w:r w:rsidR="00EA6B6D" w:rsidRPr="00231ACA">
        <w:rPr>
          <w:b/>
          <w:bCs/>
          <w:i/>
          <w:iCs/>
          <w:sz w:val="22"/>
          <w:szCs w:val="22"/>
          <w:u w:val="single"/>
          <w:lang w:val="ru-RU" w:bidi="fa-IR"/>
        </w:rPr>
        <w:t xml:space="preserve"> </w:t>
      </w:r>
    </w:p>
    <w:p w14:paraId="3AC65387" w14:textId="77777777" w:rsidR="0039219C" w:rsidRPr="00231ACA" w:rsidRDefault="0039219C" w:rsidP="00823A20">
      <w:pPr>
        <w:rPr>
          <w:sz w:val="22"/>
          <w:szCs w:val="22"/>
          <w:lang w:val="ru-RU" w:bidi="fa-IR"/>
        </w:rPr>
      </w:pPr>
    </w:p>
    <w:p w14:paraId="657F275A" w14:textId="77777777" w:rsidR="00AD7766" w:rsidRPr="00231ACA" w:rsidRDefault="00AD7766" w:rsidP="00823A20">
      <w:pPr>
        <w:rPr>
          <w:b/>
          <w:bCs/>
          <w:caps/>
          <w:sz w:val="22"/>
          <w:szCs w:val="22"/>
          <w:lang w:val="ru-RU" w:bidi="fa-IR"/>
        </w:rPr>
      </w:pPr>
      <w:r w:rsidRPr="00231ACA">
        <w:rPr>
          <w:b/>
          <w:bCs/>
          <w:caps/>
          <w:sz w:val="22"/>
          <w:szCs w:val="22"/>
          <w:lang w:val="ru-RU" w:bidi="fa-IR"/>
        </w:rPr>
        <w:t>ВВЕДЕНИЕ:</w:t>
      </w:r>
    </w:p>
    <w:p w14:paraId="1D178C23" w14:textId="7B49968B" w:rsidR="00823A20" w:rsidRPr="00231ACA" w:rsidRDefault="00E022E0" w:rsidP="00823A20">
      <w:pPr>
        <w:jc w:val="both"/>
        <w:rPr>
          <w:sz w:val="22"/>
          <w:szCs w:val="22"/>
          <w:lang w:val="ru-RU"/>
        </w:rPr>
      </w:pPr>
      <w:r w:rsidRPr="00231ACA">
        <w:rPr>
          <w:sz w:val="22"/>
          <w:szCs w:val="22"/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231ACA">
        <w:rPr>
          <w:sz w:val="22"/>
          <w:szCs w:val="22"/>
          <w:lang w:val="ru-RU"/>
        </w:rPr>
        <w:t xml:space="preserve">ФАО реализует проект Глобального экологического фонда </w:t>
      </w:r>
      <w:r w:rsidR="00823A20" w:rsidRPr="00231ACA">
        <w:rPr>
          <w:bCs/>
          <w:sz w:val="22"/>
          <w:szCs w:val="22"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231ACA">
        <w:rPr>
          <w:sz w:val="22"/>
          <w:szCs w:val="22"/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73B2873" w14:textId="77777777" w:rsidR="00704BFD" w:rsidRPr="00231ACA" w:rsidRDefault="00704BFD" w:rsidP="00823A20">
      <w:pPr>
        <w:jc w:val="both"/>
        <w:rPr>
          <w:sz w:val="22"/>
          <w:szCs w:val="22"/>
          <w:lang w:val="ru-RU"/>
        </w:rPr>
      </w:pPr>
    </w:p>
    <w:p w14:paraId="49F34D3D" w14:textId="3F5E7F01" w:rsidR="00823A20" w:rsidRPr="00231ACA" w:rsidRDefault="00823A20" w:rsidP="00823A20">
      <w:pPr>
        <w:jc w:val="both"/>
        <w:rPr>
          <w:sz w:val="22"/>
          <w:szCs w:val="22"/>
          <w:lang w:val="ru-RU"/>
        </w:rPr>
      </w:pPr>
      <w:r w:rsidRPr="00231ACA">
        <w:rPr>
          <w:sz w:val="22"/>
          <w:szCs w:val="22"/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231ACA" w:rsidRDefault="00823A20" w:rsidP="00823A20">
      <w:pPr>
        <w:jc w:val="both"/>
        <w:rPr>
          <w:sz w:val="22"/>
          <w:szCs w:val="22"/>
          <w:lang w:val="ru-RU"/>
        </w:rPr>
      </w:pPr>
    </w:p>
    <w:p w14:paraId="57B5B725" w14:textId="77777777" w:rsidR="00823A20" w:rsidRPr="00231ACA" w:rsidRDefault="00823A20" w:rsidP="00823A20">
      <w:pPr>
        <w:jc w:val="both"/>
        <w:rPr>
          <w:sz w:val="22"/>
          <w:szCs w:val="22"/>
        </w:rPr>
      </w:pPr>
      <w:proofErr w:type="spellStart"/>
      <w:r w:rsidRPr="00231ACA">
        <w:rPr>
          <w:sz w:val="22"/>
          <w:szCs w:val="22"/>
        </w:rPr>
        <w:t>Проект</w:t>
      </w:r>
      <w:proofErr w:type="spellEnd"/>
      <w:r w:rsidRPr="00231ACA">
        <w:rPr>
          <w:sz w:val="22"/>
          <w:szCs w:val="22"/>
        </w:rPr>
        <w:t xml:space="preserve"> </w:t>
      </w:r>
      <w:proofErr w:type="spellStart"/>
      <w:r w:rsidRPr="00231ACA">
        <w:rPr>
          <w:sz w:val="22"/>
          <w:szCs w:val="22"/>
        </w:rPr>
        <w:t>состоит</w:t>
      </w:r>
      <w:proofErr w:type="spellEnd"/>
      <w:r w:rsidRPr="00231ACA">
        <w:rPr>
          <w:sz w:val="22"/>
          <w:szCs w:val="22"/>
        </w:rPr>
        <w:t xml:space="preserve"> </w:t>
      </w:r>
      <w:proofErr w:type="spellStart"/>
      <w:r w:rsidRPr="00231ACA">
        <w:rPr>
          <w:sz w:val="22"/>
          <w:szCs w:val="22"/>
        </w:rPr>
        <w:t>из</w:t>
      </w:r>
      <w:proofErr w:type="spellEnd"/>
      <w:r w:rsidRPr="00231ACA">
        <w:rPr>
          <w:sz w:val="22"/>
          <w:szCs w:val="22"/>
        </w:rPr>
        <w:t xml:space="preserve"> 3 </w:t>
      </w:r>
      <w:proofErr w:type="spellStart"/>
      <w:r w:rsidRPr="00231ACA">
        <w:rPr>
          <w:sz w:val="22"/>
          <w:szCs w:val="22"/>
        </w:rPr>
        <w:t>компонентов</w:t>
      </w:r>
      <w:proofErr w:type="spellEnd"/>
      <w:r w:rsidRPr="00231ACA">
        <w:rPr>
          <w:sz w:val="22"/>
          <w:szCs w:val="22"/>
        </w:rPr>
        <w:t>:</w:t>
      </w:r>
    </w:p>
    <w:p w14:paraId="713FFABA" w14:textId="77777777" w:rsidR="00823A20" w:rsidRPr="00231ACA" w:rsidRDefault="00823A20" w:rsidP="00823A20">
      <w:pPr>
        <w:jc w:val="both"/>
        <w:rPr>
          <w:sz w:val="22"/>
          <w:szCs w:val="22"/>
        </w:rPr>
      </w:pPr>
    </w:p>
    <w:p w14:paraId="3E82AE2D" w14:textId="77777777" w:rsidR="00823A20" w:rsidRPr="00231ACA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231ACA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231ACA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231ACA" w:rsidRDefault="00823A20" w:rsidP="00823A20">
      <w:pPr>
        <w:jc w:val="both"/>
        <w:rPr>
          <w:sz w:val="22"/>
          <w:szCs w:val="22"/>
          <w:lang w:val="ru-RU"/>
        </w:rPr>
      </w:pPr>
    </w:p>
    <w:p w14:paraId="2F7209D7" w14:textId="77777777" w:rsidR="00823A20" w:rsidRPr="00231ACA" w:rsidRDefault="00823A20" w:rsidP="00823A20">
      <w:pPr>
        <w:jc w:val="both"/>
        <w:rPr>
          <w:sz w:val="22"/>
          <w:szCs w:val="22"/>
          <w:lang w:val="ru-RU"/>
        </w:rPr>
      </w:pPr>
      <w:r w:rsidRPr="00231ACA">
        <w:rPr>
          <w:sz w:val="22"/>
          <w:szCs w:val="22"/>
          <w:lang w:val="ru-RU"/>
        </w:rPr>
        <w:t xml:space="preserve"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</w:t>
      </w:r>
      <w:r w:rsidRPr="00231ACA">
        <w:rPr>
          <w:sz w:val="22"/>
          <w:szCs w:val="22"/>
          <w:lang w:val="ru-RU"/>
        </w:rPr>
        <w:lastRenderedPageBreak/>
        <w:t>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231ACA" w:rsidRDefault="00AD7766" w:rsidP="00823A20">
      <w:pPr>
        <w:rPr>
          <w:sz w:val="22"/>
          <w:szCs w:val="22"/>
          <w:lang w:val="ru-RU" w:bidi="fa-IR"/>
        </w:rPr>
      </w:pPr>
    </w:p>
    <w:p w14:paraId="53774A08" w14:textId="3225CA20" w:rsidR="00D54E27" w:rsidRPr="00231ACA" w:rsidRDefault="00D54E27" w:rsidP="00823A20">
      <w:pPr>
        <w:rPr>
          <w:b/>
          <w:bCs/>
          <w:caps/>
          <w:sz w:val="22"/>
          <w:szCs w:val="22"/>
          <w:lang w:val="ru-RU" w:bidi="fa-IR"/>
        </w:rPr>
      </w:pPr>
      <w:r w:rsidRPr="00231ACA">
        <w:rPr>
          <w:b/>
          <w:bCs/>
          <w:caps/>
          <w:sz w:val="22"/>
          <w:szCs w:val="22"/>
          <w:lang w:val="ru-RU" w:bidi="fa-IR"/>
        </w:rPr>
        <w:t>ЦЕЛЬ:</w:t>
      </w:r>
    </w:p>
    <w:p w14:paraId="7702055A" w14:textId="2B099763" w:rsidR="00823A20" w:rsidRPr="00231ACA" w:rsidRDefault="00A30E8F" w:rsidP="00823A20">
      <w:pPr>
        <w:jc w:val="both"/>
        <w:rPr>
          <w:sz w:val="22"/>
          <w:szCs w:val="22"/>
          <w:lang w:val="ru-RU"/>
        </w:rPr>
      </w:pPr>
      <w:r w:rsidRPr="00231ACA">
        <w:rPr>
          <w:sz w:val="22"/>
          <w:szCs w:val="22"/>
          <w:lang w:val="ru-RU"/>
        </w:rPr>
        <w:t>Административный ассистент проекта будет работать под общим руководством директора Национального центра действий по охране окружающей среды при Правительстве Республики Таджикистан, а также под техническим руководством и контролем национального координатора/менеджера проекта, а также соответствующих технических и программных подразделений Представительства ФАО в Таджикистане</w:t>
      </w:r>
      <w:r w:rsidR="00823A20" w:rsidRPr="00231ACA">
        <w:rPr>
          <w:sz w:val="22"/>
          <w:szCs w:val="22"/>
          <w:lang w:val="ru-RU"/>
        </w:rPr>
        <w:t xml:space="preserve">. </w:t>
      </w:r>
    </w:p>
    <w:p w14:paraId="5AA337B8" w14:textId="77777777" w:rsidR="00411806" w:rsidRPr="00231ACA" w:rsidRDefault="00411806" w:rsidP="00823A20">
      <w:pPr>
        <w:rPr>
          <w:b/>
          <w:bCs/>
          <w:caps/>
          <w:sz w:val="22"/>
          <w:szCs w:val="22"/>
          <w:lang w:val="ru-RU" w:bidi="fa-IR"/>
        </w:rPr>
      </w:pPr>
    </w:p>
    <w:p w14:paraId="3B4D890D" w14:textId="288F79D0" w:rsidR="00704BFD" w:rsidRPr="00231ACA" w:rsidRDefault="0012367D" w:rsidP="00823A20">
      <w:pPr>
        <w:rPr>
          <w:b/>
          <w:bCs/>
          <w:caps/>
          <w:sz w:val="22"/>
          <w:szCs w:val="22"/>
          <w:lang w:val="ru-RU" w:bidi="fa-IR"/>
        </w:rPr>
      </w:pPr>
      <w:r w:rsidRPr="00231ACA">
        <w:rPr>
          <w:b/>
          <w:bCs/>
          <w:caps/>
          <w:sz w:val="22"/>
          <w:szCs w:val="22"/>
          <w:lang w:val="ru-RU" w:bidi="fa-IR"/>
        </w:rPr>
        <w:t>ЗАДАЧИ И ОБЯЗАННОСТИ</w:t>
      </w:r>
      <w:r w:rsidR="0039219C" w:rsidRPr="00231ACA">
        <w:rPr>
          <w:b/>
          <w:bCs/>
          <w:caps/>
          <w:sz w:val="22"/>
          <w:szCs w:val="22"/>
          <w:lang w:val="ru-RU" w:bidi="fa-IR"/>
        </w:rPr>
        <w:t>:</w:t>
      </w:r>
    </w:p>
    <w:p w14:paraId="370C69C4" w14:textId="77777777" w:rsidR="00A30E8F" w:rsidRPr="00231ACA" w:rsidRDefault="00A30E8F" w:rsidP="00A30E8F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bookmarkStart w:id="0" w:name="_Hlk65075665"/>
      <w:r w:rsidRPr="00231ACA">
        <w:rPr>
          <w:rFonts w:ascii="Times New Roman" w:hAnsi="Times New Roman" w:cs="Times New Roman"/>
        </w:rPr>
        <w:t>Вносить вклад в разработку и составление технической и информационной документации и материалов, включая диаграммы, таблицы, информационные материалы, публикации и др.</w:t>
      </w:r>
    </w:p>
    <w:p w14:paraId="72426708" w14:textId="77777777" w:rsidR="00A30E8F" w:rsidRPr="00231ACA" w:rsidRDefault="00A30E8F" w:rsidP="00A30E8F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 xml:space="preserve">Контролировать качество подготовки и оформления документов и материалов проекта, обеспечивать предоставление готового продукта; </w:t>
      </w:r>
    </w:p>
    <w:p w14:paraId="78778E25" w14:textId="77777777" w:rsidR="00A30E8F" w:rsidRPr="00231ACA" w:rsidRDefault="00A30E8F" w:rsidP="00A30E8F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>Оказывать поддержку группы экспертов в подготовке ресурсных материалов и сопровождающей документации для семинаров, тренингов и встреч проекта;</w:t>
      </w:r>
    </w:p>
    <w:p w14:paraId="1D95258B" w14:textId="77777777" w:rsidR="00A30E8F" w:rsidRPr="00231ACA" w:rsidRDefault="00A30E8F" w:rsidP="00A30E8F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 xml:space="preserve">Вклад в разработку оперативного рабочего плана проекта; </w:t>
      </w:r>
    </w:p>
    <w:p w14:paraId="7DCE01F6" w14:textId="3A27815D" w:rsidR="00A30E8F" w:rsidRPr="00231ACA" w:rsidRDefault="00A30E8F" w:rsidP="00A30E8F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 xml:space="preserve">Оказывать техническое содействие группы </w:t>
      </w:r>
      <w:r w:rsidR="00231ACA" w:rsidRPr="00231ACA">
        <w:rPr>
          <w:rFonts w:ascii="Times New Roman" w:hAnsi="Times New Roman" w:cs="Times New Roman"/>
        </w:rPr>
        <w:t xml:space="preserve">экспертов </w:t>
      </w:r>
      <w:r w:rsidRPr="00231ACA">
        <w:rPr>
          <w:rFonts w:ascii="Times New Roman" w:hAnsi="Times New Roman" w:cs="Times New Roman"/>
        </w:rPr>
        <w:t xml:space="preserve">в проведении и мониторинге мероприятий проекта; </w:t>
      </w:r>
    </w:p>
    <w:p w14:paraId="632E2A9C" w14:textId="77777777" w:rsidR="00A30E8F" w:rsidRPr="00231ACA" w:rsidRDefault="00A30E8F" w:rsidP="00A30E8F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 xml:space="preserve">Работа с экспертами по достижению результатов; </w:t>
      </w:r>
    </w:p>
    <w:p w14:paraId="7D258067" w14:textId="77777777" w:rsidR="00A30E8F" w:rsidRPr="00231ACA" w:rsidRDefault="00A30E8F" w:rsidP="00A30E8F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 xml:space="preserve">Оказывать поддержку в фиксировании и документировании работ проекта; обеспечивать последующее поддержание системы хранения материалов и данных, подготовленных в рамках проекта; </w:t>
      </w:r>
    </w:p>
    <w:p w14:paraId="22BBF88A" w14:textId="77777777" w:rsidR="00A30E8F" w:rsidRPr="00231ACA" w:rsidRDefault="00A30E8F" w:rsidP="00A30E8F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 xml:space="preserve">Подготовка сопроводительной документации по полевым поездкам проекта; </w:t>
      </w:r>
    </w:p>
    <w:p w14:paraId="203A8932" w14:textId="77777777" w:rsidR="00A30E8F" w:rsidRPr="00231ACA" w:rsidRDefault="00A30E8F" w:rsidP="00A30E8F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 xml:space="preserve">Обеспечение обратной связи с экспертами и/или НПО/другими партнерами; разработка, ведение и обновление каталога экспертов и партнеров-организаций; </w:t>
      </w:r>
    </w:p>
    <w:p w14:paraId="00AE0C73" w14:textId="77777777" w:rsidR="00A30E8F" w:rsidRPr="00231ACA" w:rsidRDefault="00A30E8F" w:rsidP="00A30E8F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 xml:space="preserve">Вносить вклад в подготовку материалов для разработки ежеквартальных и годовых отчетов о ходе реализации проекта; </w:t>
      </w:r>
    </w:p>
    <w:p w14:paraId="23D4D85F" w14:textId="30203D9E" w:rsidR="005623C5" w:rsidRPr="00231ACA" w:rsidRDefault="00A30E8F" w:rsidP="00A30E8F">
      <w:pPr>
        <w:pStyle w:val="af1"/>
        <w:numPr>
          <w:ilvl w:val="0"/>
          <w:numId w:val="24"/>
        </w:numPr>
        <w:jc w:val="both"/>
        <w:rPr>
          <w:rFonts w:ascii="Times New Roman" w:hAnsi="Times New Roman" w:cs="Times New Roman"/>
          <w:lang w:eastAsia="it-IT"/>
        </w:rPr>
      </w:pPr>
      <w:r w:rsidRPr="00231ACA">
        <w:rPr>
          <w:rFonts w:ascii="Times New Roman" w:hAnsi="Times New Roman" w:cs="Times New Roman"/>
        </w:rPr>
        <w:t>Выполнение других поручений при необходимости</w:t>
      </w:r>
      <w:r w:rsidR="005623C5" w:rsidRPr="00231ACA">
        <w:rPr>
          <w:rFonts w:ascii="Times New Roman" w:hAnsi="Times New Roman" w:cs="Times New Roman"/>
          <w:lang w:eastAsia="it-IT"/>
        </w:rPr>
        <w:t>.</w:t>
      </w:r>
    </w:p>
    <w:p w14:paraId="2C4EF82C" w14:textId="77777777" w:rsidR="00823A20" w:rsidRPr="00231ACA" w:rsidRDefault="00823A20" w:rsidP="00823A20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bookmarkEnd w:id="0"/>
    <w:p w14:paraId="568B46AC" w14:textId="77777777" w:rsidR="00B71C3F" w:rsidRPr="00231ACA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231ACA">
        <w:rPr>
          <w:b/>
          <w:bCs/>
          <w:caps/>
          <w:sz w:val="22"/>
          <w:szCs w:val="22"/>
          <w:lang w:val="ru-RU" w:bidi="fa-IR"/>
        </w:rPr>
        <w:t>Квалификация и Требования</w:t>
      </w:r>
    </w:p>
    <w:p w14:paraId="3FA476BD" w14:textId="75669477" w:rsidR="00823A20" w:rsidRPr="00231ACA" w:rsidRDefault="00A30E8F" w:rsidP="00A30E8F">
      <w:pPr>
        <w:pStyle w:val="af1"/>
        <w:numPr>
          <w:ilvl w:val="0"/>
          <w:numId w:val="28"/>
        </w:numPr>
        <w:jc w:val="both"/>
        <w:rPr>
          <w:rFonts w:ascii="Times New Roman" w:hAnsi="Times New Roman" w:cs="Times New Roman"/>
          <w:lang w:eastAsia="it-IT"/>
        </w:rPr>
      </w:pPr>
      <w:r w:rsidRPr="00231ACA">
        <w:rPr>
          <w:rFonts w:ascii="Times New Roman" w:hAnsi="Times New Roman" w:cs="Times New Roman"/>
          <w:lang w:eastAsia="it-IT"/>
        </w:rPr>
        <w:t>Техническое или в другой соответствующей области</w:t>
      </w:r>
      <w:r w:rsidR="00823A20" w:rsidRPr="00231ACA">
        <w:rPr>
          <w:rFonts w:ascii="Times New Roman" w:hAnsi="Times New Roman" w:cs="Times New Roman"/>
          <w:lang w:eastAsia="it-IT"/>
        </w:rPr>
        <w:t>.</w:t>
      </w:r>
    </w:p>
    <w:p w14:paraId="23054790" w14:textId="77777777" w:rsidR="00A30E8F" w:rsidRPr="00231ACA" w:rsidRDefault="00A30E8F" w:rsidP="00A30E8F">
      <w:pPr>
        <w:pStyle w:val="af1"/>
        <w:numPr>
          <w:ilvl w:val="0"/>
          <w:numId w:val="28"/>
        </w:numPr>
        <w:jc w:val="both"/>
        <w:rPr>
          <w:rFonts w:ascii="Times New Roman" w:hAnsi="Times New Roman" w:cs="Times New Roman"/>
          <w:lang w:eastAsia="it-IT"/>
        </w:rPr>
      </w:pPr>
      <w:r w:rsidRPr="00231ACA">
        <w:rPr>
          <w:rFonts w:ascii="Times New Roman" w:hAnsi="Times New Roman" w:cs="Times New Roman"/>
          <w:lang w:eastAsia="it-IT"/>
        </w:rPr>
        <w:t>Не менее 3-х лет соответствующего опыта работы.</w:t>
      </w:r>
    </w:p>
    <w:p w14:paraId="1C9721A0" w14:textId="77777777" w:rsidR="00A30E8F" w:rsidRPr="00231ACA" w:rsidRDefault="00A30E8F" w:rsidP="00A30E8F">
      <w:pPr>
        <w:pStyle w:val="af1"/>
        <w:numPr>
          <w:ilvl w:val="0"/>
          <w:numId w:val="28"/>
        </w:numPr>
        <w:jc w:val="both"/>
        <w:rPr>
          <w:rFonts w:ascii="Times New Roman" w:hAnsi="Times New Roman" w:cs="Times New Roman"/>
          <w:lang w:eastAsia="it-IT"/>
        </w:rPr>
      </w:pPr>
      <w:r w:rsidRPr="00231ACA">
        <w:rPr>
          <w:rFonts w:ascii="Times New Roman" w:hAnsi="Times New Roman" w:cs="Times New Roman"/>
          <w:lang w:eastAsia="it-IT"/>
        </w:rPr>
        <w:t xml:space="preserve">Понимание и способность быстро и адекватно ориентироваться в технической документации, базах данных; </w:t>
      </w:r>
    </w:p>
    <w:p w14:paraId="6CF1C772" w14:textId="77777777" w:rsidR="00A30E8F" w:rsidRPr="00231ACA" w:rsidRDefault="00A30E8F" w:rsidP="00A30E8F">
      <w:pPr>
        <w:pStyle w:val="af1"/>
        <w:numPr>
          <w:ilvl w:val="0"/>
          <w:numId w:val="28"/>
        </w:numPr>
        <w:jc w:val="both"/>
        <w:rPr>
          <w:rFonts w:ascii="Times New Roman" w:hAnsi="Times New Roman" w:cs="Times New Roman"/>
          <w:lang w:eastAsia="it-IT"/>
        </w:rPr>
      </w:pPr>
      <w:r w:rsidRPr="00231ACA">
        <w:rPr>
          <w:rFonts w:ascii="Times New Roman" w:hAnsi="Times New Roman" w:cs="Times New Roman"/>
          <w:lang w:eastAsia="it-IT"/>
        </w:rPr>
        <w:t xml:space="preserve">Хорошее знание компьютера (пакет MS Office, графические редакторы и др.). </w:t>
      </w:r>
    </w:p>
    <w:p w14:paraId="7262BB3D" w14:textId="127D55D4" w:rsidR="00411806" w:rsidRPr="00231ACA" w:rsidRDefault="00A30E8F" w:rsidP="00A30E8F">
      <w:pPr>
        <w:pStyle w:val="af1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  <w:lang w:eastAsia="it-IT"/>
        </w:rPr>
        <w:t>Доступность для регулярных выездов в регионы республики</w:t>
      </w:r>
      <w:r w:rsidR="00704BFD" w:rsidRPr="00231ACA">
        <w:rPr>
          <w:rFonts w:ascii="Times New Roman" w:hAnsi="Times New Roman" w:cs="Times New Roman"/>
          <w:lang w:eastAsia="it-IT"/>
        </w:rPr>
        <w:t>;</w:t>
      </w:r>
    </w:p>
    <w:p w14:paraId="3AF3CCE9" w14:textId="1A31084D" w:rsidR="00704BFD" w:rsidRPr="00231ACA" w:rsidRDefault="00A30E8F" w:rsidP="00A30E8F">
      <w:pPr>
        <w:pStyle w:val="af1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231ACA">
        <w:rPr>
          <w:rFonts w:ascii="Times New Roman" w:hAnsi="Times New Roman" w:cs="Times New Roman"/>
        </w:rPr>
        <w:t>Отличное знание таджикского и русского языков, знание английского языка является преимуществом</w:t>
      </w:r>
      <w:r w:rsidR="00704BFD" w:rsidRPr="00231ACA">
        <w:rPr>
          <w:rFonts w:ascii="Times New Roman" w:hAnsi="Times New Roman" w:cs="Times New Roman"/>
        </w:rPr>
        <w:t>.</w:t>
      </w:r>
    </w:p>
    <w:p w14:paraId="5F5DA424" w14:textId="77777777" w:rsidR="00F46713" w:rsidRPr="00231ACA" w:rsidRDefault="00F46713" w:rsidP="00A30E8F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lang w:bidi="fa-IR"/>
        </w:rPr>
      </w:pPr>
    </w:p>
    <w:p w14:paraId="266EED98" w14:textId="317575E1" w:rsidR="00B71C3F" w:rsidRPr="00231ACA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231ACA">
        <w:rPr>
          <w:b/>
          <w:bCs/>
          <w:caps/>
          <w:sz w:val="22"/>
          <w:szCs w:val="22"/>
          <w:lang w:val="ru-RU" w:bidi="fa-IR"/>
        </w:rPr>
        <w:t>ОЖИДАЕМЫЕ РЕЗУЛЬТАТЫ</w:t>
      </w:r>
      <w:r w:rsidR="000E2576" w:rsidRPr="00231ACA">
        <w:rPr>
          <w:b/>
          <w:bCs/>
          <w:caps/>
          <w:sz w:val="22"/>
          <w:szCs w:val="22"/>
          <w:lang w:val="ru-RU" w:bidi="fa-IR"/>
        </w:rPr>
        <w:t>:</w:t>
      </w:r>
    </w:p>
    <w:p w14:paraId="1ECCA3D8" w14:textId="77777777" w:rsidR="00BF4571" w:rsidRPr="00231ACA" w:rsidRDefault="00BF4571" w:rsidP="00BF4571">
      <w:pPr>
        <w:pStyle w:val="af1"/>
        <w:numPr>
          <w:ilvl w:val="0"/>
          <w:numId w:val="29"/>
        </w:numPr>
        <w:jc w:val="both"/>
        <w:rPr>
          <w:rFonts w:ascii="Times New Roman" w:hAnsi="Times New Roman" w:cs="Times New Roman"/>
          <w:lang w:eastAsia="it-IT"/>
        </w:rPr>
      </w:pPr>
      <w:r w:rsidRPr="00231ACA">
        <w:rPr>
          <w:rFonts w:ascii="Times New Roman" w:hAnsi="Times New Roman" w:cs="Times New Roman"/>
          <w:lang w:eastAsia="it-IT"/>
        </w:rPr>
        <w:t>Ведение документации проекта</w:t>
      </w:r>
    </w:p>
    <w:p w14:paraId="2BB65695" w14:textId="77777777" w:rsidR="00BF4571" w:rsidRPr="00231ACA" w:rsidRDefault="00BF4571" w:rsidP="00BF4571">
      <w:pPr>
        <w:pStyle w:val="af1"/>
        <w:numPr>
          <w:ilvl w:val="0"/>
          <w:numId w:val="29"/>
        </w:numPr>
        <w:jc w:val="both"/>
        <w:rPr>
          <w:rFonts w:ascii="Times New Roman" w:hAnsi="Times New Roman" w:cs="Times New Roman"/>
          <w:lang w:eastAsia="it-IT"/>
        </w:rPr>
      </w:pPr>
      <w:r w:rsidRPr="00231ACA">
        <w:rPr>
          <w:rFonts w:ascii="Times New Roman" w:hAnsi="Times New Roman" w:cs="Times New Roman"/>
          <w:lang w:eastAsia="it-IT"/>
        </w:rPr>
        <w:t>Введение базы данных</w:t>
      </w:r>
    </w:p>
    <w:p w14:paraId="0D24660D" w14:textId="77777777" w:rsidR="00BF4571" w:rsidRPr="00231ACA" w:rsidRDefault="00BF4571" w:rsidP="00BF4571">
      <w:pPr>
        <w:pStyle w:val="af1"/>
        <w:numPr>
          <w:ilvl w:val="0"/>
          <w:numId w:val="29"/>
        </w:numPr>
        <w:jc w:val="both"/>
        <w:rPr>
          <w:rFonts w:ascii="Times New Roman" w:hAnsi="Times New Roman" w:cs="Times New Roman"/>
          <w:lang w:eastAsia="it-IT"/>
        </w:rPr>
      </w:pPr>
      <w:r w:rsidRPr="00231ACA">
        <w:rPr>
          <w:rFonts w:ascii="Times New Roman" w:hAnsi="Times New Roman" w:cs="Times New Roman"/>
          <w:lang w:eastAsia="it-IT"/>
        </w:rPr>
        <w:t>Содействие в организации встреч</w:t>
      </w:r>
    </w:p>
    <w:p w14:paraId="486BC4FB" w14:textId="77777777" w:rsidR="00BF4571" w:rsidRPr="00231ACA" w:rsidRDefault="00BF4571" w:rsidP="00BF4571">
      <w:pPr>
        <w:pStyle w:val="af1"/>
        <w:numPr>
          <w:ilvl w:val="0"/>
          <w:numId w:val="29"/>
        </w:numPr>
        <w:jc w:val="both"/>
        <w:rPr>
          <w:rFonts w:ascii="Times New Roman" w:hAnsi="Times New Roman" w:cs="Times New Roman"/>
          <w:lang w:eastAsia="it-IT"/>
        </w:rPr>
      </w:pPr>
      <w:r w:rsidRPr="00231ACA">
        <w:rPr>
          <w:rFonts w:ascii="Times New Roman" w:hAnsi="Times New Roman" w:cs="Times New Roman"/>
          <w:lang w:eastAsia="it-IT"/>
        </w:rPr>
        <w:t>Сбор отчётов консультантов и экспертов</w:t>
      </w:r>
    </w:p>
    <w:p w14:paraId="6970BD3A" w14:textId="4C1129BA" w:rsidR="00BF4571" w:rsidRPr="00231ACA" w:rsidRDefault="00BF4571" w:rsidP="00BF4571">
      <w:pPr>
        <w:pStyle w:val="af1"/>
        <w:numPr>
          <w:ilvl w:val="0"/>
          <w:numId w:val="29"/>
        </w:numPr>
        <w:jc w:val="both"/>
        <w:rPr>
          <w:rFonts w:ascii="Times New Roman" w:hAnsi="Times New Roman" w:cs="Times New Roman"/>
          <w:lang w:eastAsia="it-IT"/>
        </w:rPr>
      </w:pPr>
      <w:r w:rsidRPr="00231ACA">
        <w:rPr>
          <w:rFonts w:ascii="Times New Roman" w:hAnsi="Times New Roman" w:cs="Times New Roman"/>
          <w:lang w:eastAsia="it-IT"/>
        </w:rPr>
        <w:t>Подготовка отчётов и протоколов</w:t>
      </w:r>
    </w:p>
    <w:p w14:paraId="497A969E" w14:textId="6F2402EF" w:rsidR="00D37E41" w:rsidRPr="00231ACA" w:rsidRDefault="00D37E41" w:rsidP="00BF4571">
      <w:pPr>
        <w:pStyle w:val="af1"/>
        <w:numPr>
          <w:ilvl w:val="0"/>
          <w:numId w:val="29"/>
        </w:numPr>
        <w:jc w:val="both"/>
        <w:rPr>
          <w:rFonts w:ascii="Times New Roman" w:hAnsi="Times New Roman" w:cs="Times New Roman"/>
          <w:lang w:eastAsia="it-IT"/>
        </w:rPr>
      </w:pPr>
      <w:r w:rsidRPr="00231ACA">
        <w:rPr>
          <w:rFonts w:ascii="Times New Roman" w:hAnsi="Times New Roman" w:cs="Times New Roman"/>
          <w:lang w:eastAsia="it-IT"/>
        </w:rPr>
        <w:t>Подготовка ежемесячных отчётов</w:t>
      </w:r>
    </w:p>
    <w:p w14:paraId="285ABF49" w14:textId="77777777" w:rsidR="00704BFD" w:rsidRPr="00231ACA" w:rsidRDefault="00704BFD" w:rsidP="00704BFD">
      <w:pPr>
        <w:pStyle w:val="af1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B269EDC" w14:textId="77777777" w:rsidR="00704BFD" w:rsidRPr="00231ACA" w:rsidRDefault="00704BFD" w:rsidP="00823A20">
      <w:pPr>
        <w:pStyle w:val="2"/>
        <w:rPr>
          <w:i/>
          <w:iCs/>
          <w:sz w:val="22"/>
          <w:szCs w:val="22"/>
          <w:lang w:val="ru-RU"/>
        </w:rPr>
      </w:pPr>
    </w:p>
    <w:p w14:paraId="5333A74E" w14:textId="77777777" w:rsidR="00704BFD" w:rsidRPr="00231ACA" w:rsidRDefault="00704BFD" w:rsidP="00823A20">
      <w:pPr>
        <w:pStyle w:val="2"/>
        <w:rPr>
          <w:i/>
          <w:iCs/>
          <w:sz w:val="22"/>
          <w:szCs w:val="22"/>
          <w:lang w:val="ru-RU"/>
        </w:rPr>
      </w:pPr>
    </w:p>
    <w:p w14:paraId="28275BF1" w14:textId="77777777" w:rsidR="00704BFD" w:rsidRPr="00231ACA" w:rsidRDefault="00704BFD" w:rsidP="00823A20">
      <w:pPr>
        <w:pStyle w:val="2"/>
        <w:rPr>
          <w:i/>
          <w:iCs/>
          <w:sz w:val="22"/>
          <w:szCs w:val="22"/>
          <w:lang w:val="ru-RU"/>
        </w:rPr>
      </w:pPr>
    </w:p>
    <w:p w14:paraId="37A85E67" w14:textId="77777777" w:rsidR="00704BFD" w:rsidRPr="00231ACA" w:rsidRDefault="00704BFD" w:rsidP="00823A20">
      <w:pPr>
        <w:pStyle w:val="2"/>
        <w:rPr>
          <w:i/>
          <w:iCs/>
          <w:sz w:val="22"/>
          <w:szCs w:val="22"/>
          <w:lang w:val="ru-RU"/>
        </w:rPr>
      </w:pPr>
    </w:p>
    <w:p w14:paraId="4747259E" w14:textId="77777777" w:rsidR="00704BFD" w:rsidRPr="00231ACA" w:rsidRDefault="00704BFD" w:rsidP="00823A20">
      <w:pPr>
        <w:pStyle w:val="2"/>
        <w:rPr>
          <w:i/>
          <w:iCs/>
          <w:sz w:val="22"/>
          <w:szCs w:val="22"/>
          <w:lang w:val="ru-RU"/>
        </w:rPr>
      </w:pPr>
    </w:p>
    <w:p w14:paraId="6FF93868" w14:textId="513A5E79" w:rsidR="00D3401A" w:rsidRPr="00231ACA" w:rsidRDefault="00D3401A" w:rsidP="00823A20">
      <w:pPr>
        <w:pStyle w:val="2"/>
        <w:rPr>
          <w:i/>
          <w:iCs/>
          <w:sz w:val="22"/>
          <w:szCs w:val="22"/>
          <w:lang w:val="ru-RU"/>
        </w:rPr>
      </w:pPr>
      <w:r w:rsidRPr="00231ACA">
        <w:rPr>
          <w:i/>
          <w:iCs/>
          <w:sz w:val="22"/>
          <w:szCs w:val="22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231ACA" w:rsidRDefault="00D42D7E" w:rsidP="00823A20">
      <w:pPr>
        <w:pStyle w:val="2"/>
        <w:tabs>
          <w:tab w:val="left" w:pos="426"/>
          <w:tab w:val="left" w:pos="600"/>
        </w:tabs>
        <w:jc w:val="center"/>
        <w:rPr>
          <w:sz w:val="22"/>
          <w:szCs w:val="22"/>
          <w:lang w:val="ru-RU"/>
        </w:rPr>
      </w:pPr>
    </w:p>
    <w:sectPr w:rsidR="00D42D7E" w:rsidRPr="00231ACA" w:rsidSect="00704BFD">
      <w:headerReference w:type="default" r:id="rId11"/>
      <w:pgSz w:w="11906" w:h="16838"/>
      <w:pgMar w:top="142" w:right="849" w:bottom="851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C28"/>
    <w:multiLevelType w:val="hybridMultilevel"/>
    <w:tmpl w:val="CB6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B731C"/>
    <w:multiLevelType w:val="hybridMultilevel"/>
    <w:tmpl w:val="8C22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831DE"/>
    <w:multiLevelType w:val="hybridMultilevel"/>
    <w:tmpl w:val="94BC91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25406">
    <w:abstractNumId w:val="3"/>
  </w:num>
  <w:num w:numId="2" w16cid:durableId="1631398315">
    <w:abstractNumId w:val="16"/>
  </w:num>
  <w:num w:numId="3" w16cid:durableId="350380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592518">
    <w:abstractNumId w:val="18"/>
  </w:num>
  <w:num w:numId="5" w16cid:durableId="269484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8298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50271">
    <w:abstractNumId w:val="19"/>
  </w:num>
  <w:num w:numId="8" w16cid:durableId="564923349">
    <w:abstractNumId w:val="6"/>
  </w:num>
  <w:num w:numId="9" w16cid:durableId="444693062">
    <w:abstractNumId w:val="4"/>
  </w:num>
  <w:num w:numId="10" w16cid:durableId="429548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0785857">
    <w:abstractNumId w:val="14"/>
  </w:num>
  <w:num w:numId="12" w16cid:durableId="1257638044">
    <w:abstractNumId w:val="24"/>
  </w:num>
  <w:num w:numId="13" w16cid:durableId="1744596971">
    <w:abstractNumId w:val="8"/>
  </w:num>
  <w:num w:numId="14" w16cid:durableId="2105950420">
    <w:abstractNumId w:val="1"/>
  </w:num>
  <w:num w:numId="15" w16cid:durableId="500434232">
    <w:abstractNumId w:val="15"/>
  </w:num>
  <w:num w:numId="16" w16cid:durableId="1091582573">
    <w:abstractNumId w:val="1"/>
  </w:num>
  <w:num w:numId="17" w16cid:durableId="1473211705">
    <w:abstractNumId w:val="23"/>
  </w:num>
  <w:num w:numId="18" w16cid:durableId="623847951">
    <w:abstractNumId w:val="11"/>
  </w:num>
  <w:num w:numId="19" w16cid:durableId="2091614105">
    <w:abstractNumId w:val="25"/>
  </w:num>
  <w:num w:numId="20" w16cid:durableId="555165530">
    <w:abstractNumId w:val="5"/>
  </w:num>
  <w:num w:numId="21" w16cid:durableId="182865105">
    <w:abstractNumId w:val="13"/>
  </w:num>
  <w:num w:numId="22" w16cid:durableId="1976107888">
    <w:abstractNumId w:val="20"/>
  </w:num>
  <w:num w:numId="23" w16cid:durableId="1003094029">
    <w:abstractNumId w:val="0"/>
  </w:num>
  <w:num w:numId="24" w16cid:durableId="1959292989">
    <w:abstractNumId w:val="9"/>
  </w:num>
  <w:num w:numId="25" w16cid:durableId="1895502015">
    <w:abstractNumId w:val="17"/>
  </w:num>
  <w:num w:numId="26" w16cid:durableId="2131242735">
    <w:abstractNumId w:val="2"/>
  </w:num>
  <w:num w:numId="27" w16cid:durableId="315884406">
    <w:abstractNumId w:val="2"/>
  </w:num>
  <w:num w:numId="28" w16cid:durableId="1157189174">
    <w:abstractNumId w:val="7"/>
  </w:num>
  <w:num w:numId="29" w16cid:durableId="21536163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673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31ACA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23C5"/>
    <w:rsid w:val="005675C0"/>
    <w:rsid w:val="00580A55"/>
    <w:rsid w:val="00582D8A"/>
    <w:rsid w:val="00590C3D"/>
    <w:rsid w:val="005950E5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04BFD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30E8F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BF4571"/>
    <w:rsid w:val="00C0293E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37E41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599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5280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37</cp:revision>
  <cp:lastPrinted>2018-02-21T06:26:00Z</cp:lastPrinted>
  <dcterms:created xsi:type="dcterms:W3CDTF">2021-01-13T08:01:00Z</dcterms:created>
  <dcterms:modified xsi:type="dcterms:W3CDTF">2024-04-19T11:02:00Z</dcterms:modified>
</cp:coreProperties>
</file>